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A9" w:rsidRPr="006230C1" w:rsidRDefault="007A3D92" w:rsidP="00C50BDE">
      <w:pPr>
        <w:spacing w:after="0" w:line="240" w:lineRule="auto"/>
        <w:ind w:left="709"/>
        <w:jc w:val="both"/>
        <w:rPr>
          <w:rFonts w:ascii="Verdana" w:hAnsi="Verdana"/>
        </w:rPr>
      </w:pPr>
      <w:r w:rsidRPr="003E346E">
        <w:rPr>
          <w:noProof/>
          <w:lang w:eastAsia="fr-FR"/>
        </w:rPr>
        <w:drawing>
          <wp:inline distT="0" distB="0" distL="0" distR="0" wp14:anchorId="60EC1D42" wp14:editId="5D2B5E0B">
            <wp:extent cx="2133600" cy="1342443"/>
            <wp:effectExtent l="0" t="0" r="0" b="0"/>
            <wp:docPr id="23" name="Image 23" descr="C:\Users\antonio.closa\AppData\Local\Microsoft\Windows\INetCache\Content.Outlook\XH46BMN9\phi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o.closa\AppData\Local\Microsoft\Windows\INetCache\Content.Outlook\XH46BMN9\phi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0526" cy="1390844"/>
                    </a:xfrm>
                    <a:prstGeom prst="rect">
                      <a:avLst/>
                    </a:prstGeom>
                    <a:noFill/>
                    <a:ln>
                      <a:noFill/>
                    </a:ln>
                  </pic:spPr>
                </pic:pic>
              </a:graphicData>
            </a:graphic>
          </wp:inline>
        </w:drawing>
      </w:r>
    </w:p>
    <w:p w:rsidR="00100CA9" w:rsidRPr="006230C1" w:rsidRDefault="00100CA9" w:rsidP="00100CA9">
      <w:pPr>
        <w:pStyle w:val="Paragraphedeliste"/>
        <w:spacing w:after="0" w:line="240" w:lineRule="auto"/>
        <w:jc w:val="both"/>
        <w:rPr>
          <w:rFonts w:ascii="Verdana" w:hAnsi="Verdana"/>
        </w:rPr>
      </w:pPr>
    </w:p>
    <w:p w:rsidR="00100CA9" w:rsidRPr="003669A1" w:rsidRDefault="002F3963" w:rsidP="003303D0">
      <w:pPr>
        <w:pStyle w:val="Paragraphedeliste"/>
        <w:spacing w:after="0" w:line="360" w:lineRule="auto"/>
        <w:jc w:val="center"/>
        <w:rPr>
          <w:rFonts w:ascii="Verdana" w:hAnsi="Verdana"/>
          <w:b/>
          <w:sz w:val="28"/>
          <w:szCs w:val="28"/>
        </w:rPr>
      </w:pPr>
      <w:r>
        <w:rPr>
          <w:rFonts w:ascii="Verdana" w:hAnsi="Verdana"/>
          <w:b/>
          <w:sz w:val="28"/>
          <w:szCs w:val="28"/>
        </w:rPr>
        <w:t>Compte-Rendu de</w:t>
      </w:r>
      <w:r w:rsidR="002972A3">
        <w:rPr>
          <w:rFonts w:ascii="Verdana" w:hAnsi="Verdana"/>
          <w:b/>
          <w:sz w:val="28"/>
          <w:szCs w:val="28"/>
        </w:rPr>
        <w:t xml:space="preserve"> la réunion</w:t>
      </w:r>
      <w:r w:rsidR="003669A1" w:rsidRPr="003669A1">
        <w:rPr>
          <w:rFonts w:ascii="Verdana" w:hAnsi="Verdana"/>
          <w:b/>
          <w:sz w:val="28"/>
          <w:szCs w:val="28"/>
        </w:rPr>
        <w:t xml:space="preserve"> du Conseil de l’ED.487</w:t>
      </w:r>
    </w:p>
    <w:p w:rsidR="003669A1" w:rsidRPr="006230C1" w:rsidRDefault="0041638F" w:rsidP="003669A1">
      <w:pPr>
        <w:pStyle w:val="Paragraphedeliste"/>
        <w:spacing w:after="0" w:line="240" w:lineRule="auto"/>
        <w:jc w:val="center"/>
        <w:rPr>
          <w:rFonts w:ascii="Verdana" w:hAnsi="Verdana"/>
        </w:rPr>
      </w:pPr>
      <w:r>
        <w:rPr>
          <w:rFonts w:ascii="Verdana" w:hAnsi="Verdana"/>
          <w:highlight w:val="lightGray"/>
        </w:rPr>
        <w:t>Mardi 22 janvier – 14h00</w:t>
      </w:r>
      <w:r w:rsidR="003669A1" w:rsidRPr="003303D0">
        <w:rPr>
          <w:rFonts w:ascii="Verdana" w:hAnsi="Verdana"/>
          <w:highlight w:val="lightGray"/>
        </w:rPr>
        <w:t xml:space="preserve"> – Site Chevreul – Salle CH403</w:t>
      </w:r>
    </w:p>
    <w:p w:rsidR="001A72D6" w:rsidRDefault="001A72D6" w:rsidP="003303D0">
      <w:pPr>
        <w:pStyle w:val="Paragraphedeliste"/>
        <w:spacing w:after="0" w:line="240" w:lineRule="auto"/>
        <w:jc w:val="both"/>
        <w:rPr>
          <w:rFonts w:ascii="Verdana" w:hAnsi="Verdana"/>
        </w:rPr>
      </w:pPr>
    </w:p>
    <w:p w:rsidR="003669A1" w:rsidRDefault="003669A1" w:rsidP="003303D0">
      <w:pPr>
        <w:pStyle w:val="Paragraphedeliste"/>
        <w:spacing w:after="0" w:line="240" w:lineRule="auto"/>
        <w:jc w:val="both"/>
        <w:rPr>
          <w:rFonts w:ascii="Verdana" w:hAnsi="Verdana"/>
        </w:rPr>
      </w:pPr>
    </w:p>
    <w:p w:rsidR="003669A1" w:rsidRDefault="002E3CE3" w:rsidP="003303D0">
      <w:pPr>
        <w:pStyle w:val="Paragraphedeliste"/>
        <w:spacing w:after="0" w:line="240" w:lineRule="auto"/>
        <w:jc w:val="both"/>
        <w:rPr>
          <w:rFonts w:ascii="Verdana" w:hAnsi="Verdana"/>
        </w:rPr>
      </w:pPr>
      <w:r>
        <w:rPr>
          <w:rFonts w:ascii="Verdana" w:hAnsi="Verdana"/>
          <w:u w:val="single"/>
        </w:rPr>
        <w:t>Présent(</w:t>
      </w:r>
      <w:r w:rsidR="003669A1" w:rsidRPr="003669A1">
        <w:rPr>
          <w:rFonts w:ascii="Verdana" w:hAnsi="Verdana"/>
          <w:u w:val="single"/>
        </w:rPr>
        <w:t>es</w:t>
      </w:r>
      <w:r>
        <w:rPr>
          <w:rFonts w:ascii="Verdana" w:hAnsi="Verdana"/>
          <w:u w:val="single"/>
        </w:rPr>
        <w:t>)</w:t>
      </w:r>
      <w:r w:rsidR="003669A1" w:rsidRPr="003669A1">
        <w:rPr>
          <w:rFonts w:ascii="Verdana" w:hAnsi="Verdana"/>
          <w:u w:val="single"/>
        </w:rPr>
        <w:t> </w:t>
      </w:r>
      <w:r w:rsidR="003669A1" w:rsidRPr="003669A1">
        <w:rPr>
          <w:rFonts w:ascii="Verdana" w:hAnsi="Verdana"/>
        </w:rPr>
        <w:t>: M</w:t>
      </w:r>
      <w:r w:rsidR="003669A1">
        <w:rPr>
          <w:rFonts w:ascii="Verdana" w:hAnsi="Verdana"/>
        </w:rPr>
        <w:t xml:space="preserve">arina Mestre-Zaragoza (ENS/IHRIM) ; </w:t>
      </w:r>
      <w:r w:rsidR="00AB32B6">
        <w:rPr>
          <w:rFonts w:ascii="Verdana" w:hAnsi="Verdana"/>
        </w:rPr>
        <w:t>M. T</w:t>
      </w:r>
      <w:r w:rsidR="00AB32B6" w:rsidRPr="002E3CE3">
        <w:rPr>
          <w:rFonts w:ascii="Verdana" w:hAnsi="Verdana"/>
        </w:rPr>
        <w:t xml:space="preserve">hierry </w:t>
      </w:r>
      <w:proofErr w:type="spellStart"/>
      <w:r w:rsidR="00AB32B6" w:rsidRPr="002E3CE3">
        <w:rPr>
          <w:rFonts w:ascii="Verdana" w:hAnsi="Verdana"/>
        </w:rPr>
        <w:t>Gontier</w:t>
      </w:r>
      <w:proofErr w:type="spellEnd"/>
      <w:r w:rsidR="00AB32B6" w:rsidRPr="002E3CE3">
        <w:rPr>
          <w:rFonts w:ascii="Verdana" w:hAnsi="Verdana"/>
        </w:rPr>
        <w:t xml:space="preserve"> (UJM.Lyon3/</w:t>
      </w:r>
      <w:proofErr w:type="spellStart"/>
      <w:r w:rsidR="00AB32B6" w:rsidRPr="002E3CE3">
        <w:rPr>
          <w:rFonts w:ascii="Verdana" w:hAnsi="Verdana"/>
        </w:rPr>
        <w:t>IRPhiL</w:t>
      </w:r>
      <w:proofErr w:type="spellEnd"/>
      <w:r w:rsidR="00AB32B6" w:rsidRPr="002E3CE3">
        <w:rPr>
          <w:rFonts w:ascii="Verdana" w:hAnsi="Verdana"/>
        </w:rPr>
        <w:t>)</w:t>
      </w:r>
      <w:r w:rsidR="00AB32B6">
        <w:rPr>
          <w:rFonts w:ascii="Verdana" w:hAnsi="Verdana"/>
        </w:rPr>
        <w:t> ; Inga Römer (UGA/PPL)</w:t>
      </w:r>
      <w:r w:rsidR="003669A1">
        <w:rPr>
          <w:rFonts w:ascii="Verdana" w:hAnsi="Verdana"/>
        </w:rPr>
        <w:t> ; M</w:t>
      </w:r>
      <w:r w:rsidR="003669A1" w:rsidRPr="003669A1">
        <w:rPr>
          <w:rFonts w:ascii="Verdana" w:hAnsi="Verdana"/>
        </w:rPr>
        <w:t>ichel Senellart (ENS/Triangle)</w:t>
      </w:r>
      <w:r w:rsidR="00AB32B6">
        <w:rPr>
          <w:rFonts w:ascii="Verdana" w:hAnsi="Verdana"/>
        </w:rPr>
        <w:t xml:space="preserve"> </w:t>
      </w:r>
      <w:r w:rsidR="003669A1">
        <w:rPr>
          <w:rFonts w:ascii="Verdana" w:hAnsi="Verdana"/>
        </w:rPr>
        <w:t xml:space="preserve">; Jean-Philippe Pierron (Directeur de </w:t>
      </w:r>
      <w:proofErr w:type="gramStart"/>
      <w:r w:rsidR="003669A1">
        <w:rPr>
          <w:rFonts w:ascii="Verdana" w:hAnsi="Verdana"/>
        </w:rPr>
        <w:t>l’</w:t>
      </w:r>
      <w:r>
        <w:rPr>
          <w:rFonts w:ascii="Verdana" w:hAnsi="Verdana"/>
        </w:rPr>
        <w:t>ED./</w:t>
      </w:r>
      <w:proofErr w:type="gramEnd"/>
      <w:r w:rsidR="003669A1">
        <w:rPr>
          <w:rFonts w:ascii="Verdana" w:hAnsi="Verdana"/>
        </w:rPr>
        <w:t>UJM. Lyon3) Delphine Ponsot (ENS</w:t>
      </w:r>
      <w:r w:rsidR="0011652E">
        <w:rPr>
          <w:rFonts w:ascii="Verdana" w:hAnsi="Verdana"/>
        </w:rPr>
        <w:t>) ; Antonio Closa (UJM.Lyon3).</w:t>
      </w:r>
    </w:p>
    <w:p w:rsidR="0011652E" w:rsidRDefault="0011652E" w:rsidP="003303D0">
      <w:pPr>
        <w:pStyle w:val="Paragraphedeliste"/>
        <w:spacing w:after="0" w:line="240" w:lineRule="auto"/>
        <w:jc w:val="both"/>
        <w:rPr>
          <w:rFonts w:ascii="Verdana" w:hAnsi="Verdana"/>
        </w:rPr>
      </w:pPr>
    </w:p>
    <w:p w:rsidR="003669A1" w:rsidRPr="002E3CE3" w:rsidRDefault="002E3CE3" w:rsidP="003303D0">
      <w:pPr>
        <w:pStyle w:val="Paragraphedeliste"/>
        <w:spacing w:after="0" w:line="240" w:lineRule="auto"/>
        <w:jc w:val="both"/>
        <w:rPr>
          <w:rFonts w:ascii="Verdana" w:hAnsi="Verdana"/>
        </w:rPr>
      </w:pPr>
      <w:r>
        <w:rPr>
          <w:rFonts w:ascii="Verdana" w:hAnsi="Verdana"/>
          <w:u w:val="single"/>
        </w:rPr>
        <w:t>Excusé(es)</w:t>
      </w:r>
      <w:r w:rsidR="003669A1" w:rsidRPr="003669A1">
        <w:rPr>
          <w:rFonts w:ascii="Verdana" w:hAnsi="Verdana"/>
          <w:u w:val="single"/>
        </w:rPr>
        <w:t> </w:t>
      </w:r>
      <w:r w:rsidR="003669A1" w:rsidRPr="002E3CE3">
        <w:rPr>
          <w:rFonts w:ascii="Verdana" w:hAnsi="Verdana"/>
        </w:rPr>
        <w:t>:</w:t>
      </w:r>
      <w:r w:rsidR="002E227D">
        <w:rPr>
          <w:rFonts w:ascii="Verdana" w:hAnsi="Verdana"/>
        </w:rPr>
        <w:t xml:space="preserve"> Arthur Cohen (Editions </w:t>
      </w:r>
      <w:r w:rsidR="00AB32B6">
        <w:rPr>
          <w:rFonts w:ascii="Verdana" w:hAnsi="Verdana"/>
        </w:rPr>
        <w:t xml:space="preserve">Hermann) ; Philippe </w:t>
      </w:r>
      <w:proofErr w:type="spellStart"/>
      <w:r w:rsidR="00AB32B6">
        <w:rPr>
          <w:rFonts w:ascii="Verdana" w:hAnsi="Verdana"/>
        </w:rPr>
        <w:t>Saltel</w:t>
      </w:r>
      <w:proofErr w:type="spellEnd"/>
      <w:r w:rsidR="003303D0">
        <w:rPr>
          <w:rFonts w:ascii="Verdana" w:hAnsi="Verdana"/>
        </w:rPr>
        <w:t xml:space="preserve"> (</w:t>
      </w:r>
      <w:r>
        <w:rPr>
          <w:rFonts w:ascii="Verdana" w:hAnsi="Verdana"/>
        </w:rPr>
        <w:t>UGA</w:t>
      </w:r>
      <w:r w:rsidR="00AB32B6">
        <w:rPr>
          <w:rFonts w:ascii="Verdana" w:hAnsi="Verdana"/>
        </w:rPr>
        <w:t>/PPL</w:t>
      </w:r>
      <w:r w:rsidR="002972A3">
        <w:rPr>
          <w:rFonts w:ascii="Verdana" w:hAnsi="Verdana"/>
        </w:rPr>
        <w:t xml:space="preserve">) ; </w:t>
      </w:r>
      <w:r w:rsidR="002972A3" w:rsidRPr="002E227D">
        <w:rPr>
          <w:rFonts w:ascii="Verdana" w:hAnsi="Verdana"/>
          <w:u w:val="single"/>
        </w:rPr>
        <w:t xml:space="preserve">Yannis </w:t>
      </w:r>
      <w:proofErr w:type="spellStart"/>
      <w:r w:rsidR="002972A3" w:rsidRPr="002E227D">
        <w:rPr>
          <w:rFonts w:ascii="Verdana" w:hAnsi="Verdana"/>
          <w:u w:val="single"/>
        </w:rPr>
        <w:t>Gansel</w:t>
      </w:r>
      <w:proofErr w:type="spellEnd"/>
      <w:r w:rsidR="002972A3">
        <w:rPr>
          <w:rFonts w:ascii="Verdana" w:hAnsi="Verdana"/>
        </w:rPr>
        <w:t xml:space="preserve"> </w:t>
      </w:r>
      <w:r w:rsidR="002972A3" w:rsidRPr="002972A3">
        <w:rPr>
          <w:rFonts w:ascii="Verdana" w:hAnsi="Verdana"/>
        </w:rPr>
        <w:t>(Hôpital Mère Enfant à Lyon)</w:t>
      </w:r>
      <w:r w:rsidR="0011652E">
        <w:rPr>
          <w:rFonts w:ascii="Verdana" w:hAnsi="Verdana"/>
        </w:rPr>
        <w:t xml:space="preserve"> ; Mai </w:t>
      </w:r>
      <w:proofErr w:type="spellStart"/>
      <w:r w:rsidR="0011652E">
        <w:rPr>
          <w:rFonts w:ascii="Verdana" w:hAnsi="Verdana"/>
        </w:rPr>
        <w:t>Lequan</w:t>
      </w:r>
      <w:proofErr w:type="spellEnd"/>
      <w:r w:rsidR="0011652E">
        <w:rPr>
          <w:rFonts w:ascii="Verdana" w:hAnsi="Verdana"/>
        </w:rPr>
        <w:t xml:space="preserve"> (</w:t>
      </w:r>
      <w:r w:rsidR="0011652E" w:rsidRPr="002E3CE3">
        <w:rPr>
          <w:rFonts w:ascii="Verdana" w:hAnsi="Verdana"/>
        </w:rPr>
        <w:t>UJM.Lyon3/</w:t>
      </w:r>
      <w:proofErr w:type="spellStart"/>
      <w:r w:rsidR="0011652E" w:rsidRPr="002E3CE3">
        <w:rPr>
          <w:rFonts w:ascii="Verdana" w:hAnsi="Verdana"/>
        </w:rPr>
        <w:t>IRPhiL</w:t>
      </w:r>
      <w:proofErr w:type="spellEnd"/>
      <w:r w:rsidR="0011652E" w:rsidRPr="002E3CE3">
        <w:rPr>
          <w:rFonts w:ascii="Verdana" w:hAnsi="Verdana"/>
        </w:rPr>
        <w:t>)</w:t>
      </w:r>
      <w:r w:rsidR="0011652E">
        <w:rPr>
          <w:rFonts w:ascii="Verdana" w:hAnsi="Verdana"/>
        </w:rPr>
        <w:t>.</w:t>
      </w:r>
    </w:p>
    <w:p w:rsidR="002E3CE3" w:rsidRDefault="002E3CE3" w:rsidP="001A72D6">
      <w:pPr>
        <w:pStyle w:val="Paragraphedeliste"/>
        <w:spacing w:after="0" w:line="240" w:lineRule="auto"/>
        <w:jc w:val="both"/>
        <w:rPr>
          <w:rFonts w:ascii="Verdana" w:hAnsi="Verdana"/>
        </w:rPr>
      </w:pPr>
    </w:p>
    <w:p w:rsidR="002E3CE3" w:rsidRDefault="002E3CE3" w:rsidP="001A72D6">
      <w:pPr>
        <w:pStyle w:val="Paragraphedeliste"/>
        <w:spacing w:after="0" w:line="240" w:lineRule="auto"/>
        <w:jc w:val="both"/>
        <w:rPr>
          <w:rFonts w:ascii="Verdana" w:hAnsi="Verdana"/>
        </w:rPr>
      </w:pPr>
    </w:p>
    <w:p w:rsidR="006B6DD2" w:rsidRPr="006230C1" w:rsidRDefault="006B6DD2" w:rsidP="001A72D6">
      <w:pPr>
        <w:pStyle w:val="Paragraphedeliste"/>
        <w:spacing w:after="0" w:line="240" w:lineRule="auto"/>
        <w:jc w:val="both"/>
        <w:rPr>
          <w:rFonts w:ascii="Verdana" w:hAnsi="Verdana"/>
        </w:rPr>
      </w:pPr>
    </w:p>
    <w:p w:rsidR="00C50BDE" w:rsidRDefault="007161CA" w:rsidP="001A72D6">
      <w:pPr>
        <w:pStyle w:val="Paragraphedeliste"/>
        <w:spacing w:after="0" w:line="240" w:lineRule="auto"/>
        <w:jc w:val="both"/>
        <w:rPr>
          <w:rFonts w:ascii="Verdana" w:hAnsi="Verdana"/>
        </w:rPr>
      </w:pPr>
      <w:r w:rsidRPr="00042C1C">
        <w:rPr>
          <w:rFonts w:ascii="Verdana" w:hAnsi="Verdana"/>
          <w:b/>
          <w:i/>
        </w:rPr>
        <w:t>Le directeur de l’</w:t>
      </w:r>
      <w:r w:rsidR="0093771A" w:rsidRPr="00042C1C">
        <w:rPr>
          <w:rFonts w:ascii="Verdana" w:hAnsi="Verdana"/>
          <w:b/>
          <w:i/>
        </w:rPr>
        <w:t>ED.</w:t>
      </w:r>
      <w:r w:rsidR="0093771A">
        <w:rPr>
          <w:rFonts w:ascii="Verdana" w:hAnsi="Verdana"/>
        </w:rPr>
        <w:t xml:space="preserve"> </w:t>
      </w:r>
      <w:proofErr w:type="gramStart"/>
      <w:r w:rsidR="0093771A">
        <w:rPr>
          <w:rFonts w:ascii="Verdana" w:hAnsi="Verdana"/>
        </w:rPr>
        <w:t>ouvre</w:t>
      </w:r>
      <w:proofErr w:type="gramEnd"/>
      <w:r w:rsidR="0093771A">
        <w:rPr>
          <w:rFonts w:ascii="Verdana" w:hAnsi="Verdana"/>
        </w:rPr>
        <w:t xml:space="preserve"> la séance </w:t>
      </w:r>
      <w:r w:rsidR="00C50BDE">
        <w:rPr>
          <w:rFonts w:ascii="Verdana" w:hAnsi="Verdana"/>
        </w:rPr>
        <w:t xml:space="preserve">par </w:t>
      </w:r>
      <w:r w:rsidR="0082489F">
        <w:rPr>
          <w:rFonts w:ascii="Verdana" w:hAnsi="Verdana"/>
        </w:rPr>
        <w:t xml:space="preserve">l’annonce de </w:t>
      </w:r>
      <w:r w:rsidR="00C50BDE">
        <w:rPr>
          <w:rFonts w:ascii="Verdana" w:hAnsi="Verdana"/>
        </w:rPr>
        <w:t>l’ordre du jour comme suit :</w:t>
      </w:r>
    </w:p>
    <w:p w:rsidR="00C50BDE" w:rsidRDefault="00C50BDE" w:rsidP="00042C1C">
      <w:pPr>
        <w:pStyle w:val="Paragraphedeliste"/>
        <w:spacing w:after="0" w:line="240" w:lineRule="auto"/>
        <w:ind w:left="993"/>
        <w:jc w:val="both"/>
        <w:rPr>
          <w:rFonts w:ascii="Verdana" w:hAnsi="Verdana"/>
        </w:rPr>
      </w:pPr>
      <w:r>
        <w:rPr>
          <w:rFonts w:ascii="Verdana" w:hAnsi="Verdana"/>
        </w:rPr>
        <w:t>Bilan des inscriptions 2018</w:t>
      </w:r>
    </w:p>
    <w:p w:rsidR="00C50BDE" w:rsidRDefault="00C50BDE" w:rsidP="00042C1C">
      <w:pPr>
        <w:pStyle w:val="Paragraphedeliste"/>
        <w:spacing w:after="0" w:line="240" w:lineRule="auto"/>
        <w:ind w:left="993"/>
        <w:jc w:val="both"/>
        <w:rPr>
          <w:rFonts w:ascii="Verdana" w:hAnsi="Verdana"/>
        </w:rPr>
      </w:pPr>
      <w:r>
        <w:rPr>
          <w:rFonts w:ascii="Verdana" w:hAnsi="Verdana"/>
        </w:rPr>
        <w:t>Bilan des dépenses budgétaires 2018</w:t>
      </w:r>
    </w:p>
    <w:p w:rsidR="00C50BDE" w:rsidRDefault="00C50BDE" w:rsidP="00042C1C">
      <w:pPr>
        <w:pStyle w:val="Paragraphedeliste"/>
        <w:spacing w:after="0" w:line="240" w:lineRule="auto"/>
        <w:ind w:left="993"/>
        <w:jc w:val="both"/>
        <w:rPr>
          <w:rFonts w:ascii="Verdana" w:hAnsi="Verdana"/>
        </w:rPr>
      </w:pPr>
      <w:r>
        <w:rPr>
          <w:rFonts w:ascii="Verdana" w:hAnsi="Verdana"/>
        </w:rPr>
        <w:t xml:space="preserve">Premiers échanges sur l’évaluation du bilan de l’ED. </w:t>
      </w:r>
      <w:proofErr w:type="gramStart"/>
      <w:r>
        <w:rPr>
          <w:rFonts w:ascii="Verdana" w:hAnsi="Verdana"/>
        </w:rPr>
        <w:t>par</w:t>
      </w:r>
      <w:proofErr w:type="gramEnd"/>
      <w:r>
        <w:rPr>
          <w:rFonts w:ascii="Verdana" w:hAnsi="Verdana"/>
        </w:rPr>
        <w:t xml:space="preserve"> l’HCERES</w:t>
      </w:r>
    </w:p>
    <w:p w:rsidR="00C50BDE" w:rsidRDefault="00C50BDE" w:rsidP="00042C1C">
      <w:pPr>
        <w:pStyle w:val="Paragraphedeliste"/>
        <w:spacing w:after="0" w:line="240" w:lineRule="auto"/>
        <w:ind w:left="993"/>
        <w:jc w:val="both"/>
        <w:rPr>
          <w:rFonts w:ascii="Verdana" w:hAnsi="Verdana"/>
        </w:rPr>
      </w:pPr>
      <w:r>
        <w:rPr>
          <w:rFonts w:ascii="Verdana" w:hAnsi="Verdana"/>
        </w:rPr>
        <w:t>Calendrier prévisionnel du 1</w:t>
      </w:r>
      <w:r w:rsidRPr="00C50BDE">
        <w:rPr>
          <w:rFonts w:ascii="Verdana" w:hAnsi="Verdana"/>
          <w:vertAlign w:val="superscript"/>
        </w:rPr>
        <w:t>er</w:t>
      </w:r>
      <w:r>
        <w:rPr>
          <w:rFonts w:ascii="Verdana" w:hAnsi="Verdana"/>
        </w:rPr>
        <w:t xml:space="preserve"> semestre 2019</w:t>
      </w:r>
    </w:p>
    <w:p w:rsidR="00C50BDE" w:rsidRDefault="00C50BDE" w:rsidP="001A72D6">
      <w:pPr>
        <w:pStyle w:val="Paragraphedeliste"/>
        <w:spacing w:after="0" w:line="240" w:lineRule="auto"/>
        <w:jc w:val="both"/>
        <w:rPr>
          <w:rFonts w:ascii="Verdana" w:hAnsi="Verdana"/>
        </w:rPr>
      </w:pPr>
    </w:p>
    <w:p w:rsidR="007161CA" w:rsidRDefault="00D608FD" w:rsidP="001A72D6">
      <w:pPr>
        <w:pStyle w:val="Paragraphedeliste"/>
        <w:spacing w:after="0" w:line="240" w:lineRule="auto"/>
        <w:jc w:val="both"/>
        <w:rPr>
          <w:rFonts w:ascii="Verdana" w:hAnsi="Verdana"/>
        </w:rPr>
      </w:pPr>
      <w:proofErr w:type="gramStart"/>
      <w:r>
        <w:rPr>
          <w:rFonts w:ascii="Verdana" w:hAnsi="Verdana"/>
        </w:rPr>
        <w:t>et</w:t>
      </w:r>
      <w:proofErr w:type="gramEnd"/>
      <w:r w:rsidR="0082489F">
        <w:rPr>
          <w:rFonts w:ascii="Verdana" w:hAnsi="Verdana"/>
        </w:rPr>
        <w:t xml:space="preserve"> confirme</w:t>
      </w:r>
      <w:r w:rsidR="002E3CE3" w:rsidRPr="002E3CE3">
        <w:rPr>
          <w:rFonts w:ascii="Verdana" w:hAnsi="Verdana"/>
        </w:rPr>
        <w:t xml:space="preserve"> </w:t>
      </w:r>
      <w:r w:rsidR="00042C1C">
        <w:rPr>
          <w:rFonts w:ascii="Verdana" w:hAnsi="Verdana"/>
        </w:rPr>
        <w:t>l’intégration</w:t>
      </w:r>
      <w:r w:rsidR="002E3CE3" w:rsidRPr="002E3CE3">
        <w:rPr>
          <w:rFonts w:ascii="Verdana" w:hAnsi="Verdana"/>
        </w:rPr>
        <w:t xml:space="preserve"> </w:t>
      </w:r>
      <w:r w:rsidR="00AB32B6">
        <w:rPr>
          <w:rFonts w:ascii="Verdana" w:hAnsi="Verdana"/>
        </w:rPr>
        <w:t>au sein du Conseil de l’ED.</w:t>
      </w:r>
      <w:r w:rsidR="0093771A">
        <w:rPr>
          <w:rFonts w:ascii="Verdana" w:hAnsi="Verdana"/>
        </w:rPr>
        <w:t xml:space="preserve">de </w:t>
      </w:r>
      <w:r w:rsidR="0093771A" w:rsidRPr="002E227D">
        <w:rPr>
          <w:rFonts w:ascii="Verdana" w:hAnsi="Verdana"/>
          <w:u w:val="single"/>
        </w:rPr>
        <w:t xml:space="preserve">M. </w:t>
      </w:r>
      <w:r w:rsidR="00AB32B6" w:rsidRPr="002E227D">
        <w:rPr>
          <w:rFonts w:ascii="Verdana" w:hAnsi="Verdana"/>
          <w:u w:val="single"/>
        </w:rPr>
        <w:t xml:space="preserve">Yannis </w:t>
      </w:r>
      <w:proofErr w:type="spellStart"/>
      <w:r w:rsidR="00AB32B6" w:rsidRPr="002E227D">
        <w:rPr>
          <w:rFonts w:ascii="Verdana" w:hAnsi="Verdana"/>
          <w:u w:val="single"/>
        </w:rPr>
        <w:t>Gansel</w:t>
      </w:r>
      <w:proofErr w:type="spellEnd"/>
      <w:r w:rsidR="00042C1C" w:rsidRPr="00042C1C">
        <w:rPr>
          <w:rFonts w:ascii="Verdana" w:hAnsi="Verdana"/>
        </w:rPr>
        <w:t xml:space="preserve"> </w:t>
      </w:r>
      <w:r w:rsidR="00042C1C">
        <w:rPr>
          <w:rFonts w:ascii="Verdana" w:hAnsi="Verdana"/>
        </w:rPr>
        <w:t>en qualité de membre extérieur</w:t>
      </w:r>
      <w:r w:rsidR="00AB32B6">
        <w:rPr>
          <w:rFonts w:ascii="Verdana" w:hAnsi="Verdana"/>
        </w:rPr>
        <w:t xml:space="preserve"> </w:t>
      </w:r>
      <w:r w:rsidR="00042C1C">
        <w:rPr>
          <w:rFonts w:ascii="Verdana" w:hAnsi="Verdana"/>
        </w:rPr>
        <w:t>(</w:t>
      </w:r>
      <w:r w:rsidR="00AB32B6" w:rsidRPr="00AB32B6">
        <w:rPr>
          <w:rFonts w:ascii="Verdana" w:hAnsi="Verdana"/>
          <w:i/>
        </w:rPr>
        <w:t>Praticien Hospitalier à l’Hôpital Mère Enfant à Lyon</w:t>
      </w:r>
      <w:r w:rsidR="00042C1C">
        <w:rPr>
          <w:rFonts w:ascii="Verdana" w:hAnsi="Verdana"/>
        </w:rPr>
        <w:t>) à compter du</w:t>
      </w:r>
      <w:r w:rsidR="00C50BDE">
        <w:rPr>
          <w:rFonts w:ascii="Verdana" w:hAnsi="Verdana"/>
        </w:rPr>
        <w:t xml:space="preserve"> 1 mars</w:t>
      </w:r>
      <w:r w:rsidR="002972A3">
        <w:rPr>
          <w:rFonts w:ascii="Verdana" w:hAnsi="Verdana"/>
        </w:rPr>
        <w:t xml:space="preserve"> 2018.</w:t>
      </w:r>
    </w:p>
    <w:p w:rsidR="00100CA9" w:rsidRDefault="00100CA9" w:rsidP="00100CA9">
      <w:pPr>
        <w:pStyle w:val="Paragraphedeliste"/>
        <w:spacing w:after="0" w:line="240" w:lineRule="auto"/>
        <w:jc w:val="both"/>
        <w:rPr>
          <w:rFonts w:ascii="Verdana" w:hAnsi="Verdana"/>
        </w:rPr>
      </w:pPr>
    </w:p>
    <w:p w:rsidR="007A3FA1" w:rsidRPr="006230C1" w:rsidRDefault="007A3FA1" w:rsidP="00100CA9">
      <w:pPr>
        <w:pStyle w:val="Paragraphedeliste"/>
        <w:spacing w:after="0" w:line="240" w:lineRule="auto"/>
        <w:jc w:val="both"/>
        <w:rPr>
          <w:rFonts w:ascii="Verdana" w:hAnsi="Verdana"/>
        </w:rPr>
      </w:pPr>
    </w:p>
    <w:p w:rsidR="00E9445B" w:rsidRPr="007161CA" w:rsidRDefault="00E50115" w:rsidP="00B27B31">
      <w:pPr>
        <w:pStyle w:val="Paragraphedeliste"/>
        <w:numPr>
          <w:ilvl w:val="0"/>
          <w:numId w:val="1"/>
        </w:numPr>
        <w:spacing w:after="0" w:line="240" w:lineRule="auto"/>
        <w:jc w:val="both"/>
        <w:rPr>
          <w:rFonts w:ascii="Verdana" w:hAnsi="Verdana"/>
          <w:b/>
        </w:rPr>
      </w:pPr>
      <w:r w:rsidRPr="006230C1">
        <w:rPr>
          <w:rFonts w:ascii="Verdana" w:hAnsi="Verdana"/>
        </w:rPr>
        <w:t xml:space="preserve"> </w:t>
      </w:r>
      <w:r w:rsidR="0093771A">
        <w:rPr>
          <w:rFonts w:ascii="Verdana" w:hAnsi="Verdana"/>
          <w:b/>
        </w:rPr>
        <w:t>Présentation du Bilan des inscriptions 2018/2019</w:t>
      </w:r>
      <w:r w:rsidR="00357F23">
        <w:rPr>
          <w:rFonts w:ascii="Verdana" w:hAnsi="Verdana"/>
          <w:b/>
        </w:rPr>
        <w:t xml:space="preserve"> </w:t>
      </w:r>
      <w:r w:rsidR="00357F23" w:rsidRPr="00357F23">
        <w:rPr>
          <w:rFonts w:ascii="Verdana" w:hAnsi="Verdana"/>
          <w:i/>
        </w:rPr>
        <w:t>(voir tableau</w:t>
      </w:r>
      <w:r w:rsidR="0082489F">
        <w:rPr>
          <w:rFonts w:ascii="Verdana" w:hAnsi="Verdana"/>
          <w:i/>
        </w:rPr>
        <w:t>x</w:t>
      </w:r>
      <w:r w:rsidR="00357F23" w:rsidRPr="00357F23">
        <w:rPr>
          <w:rFonts w:ascii="Verdana" w:hAnsi="Verdana"/>
          <w:i/>
        </w:rPr>
        <w:t xml:space="preserve"> en annexe)</w:t>
      </w:r>
    </w:p>
    <w:p w:rsidR="00E50115" w:rsidRDefault="00E50115" w:rsidP="00B27B31">
      <w:pPr>
        <w:pStyle w:val="Paragraphedeliste"/>
        <w:spacing w:after="0" w:line="240" w:lineRule="auto"/>
        <w:jc w:val="both"/>
        <w:rPr>
          <w:rFonts w:ascii="Verdana" w:hAnsi="Verdana"/>
        </w:rPr>
      </w:pPr>
    </w:p>
    <w:p w:rsidR="00800FD4" w:rsidRPr="002972A3" w:rsidRDefault="002E227D" w:rsidP="00B27B31">
      <w:pPr>
        <w:pStyle w:val="Paragraphedeliste"/>
        <w:spacing w:after="0" w:line="240" w:lineRule="auto"/>
        <w:jc w:val="both"/>
        <w:rPr>
          <w:rFonts w:ascii="Verdana" w:hAnsi="Verdana"/>
          <w:u w:val="single"/>
        </w:rPr>
      </w:pPr>
      <w:r w:rsidRPr="002B2D9F">
        <w:rPr>
          <w:rFonts w:ascii="Verdana" w:hAnsi="Verdana"/>
          <w:b/>
          <w:color w:val="984806" w:themeColor="accent6" w:themeShade="80"/>
          <w:u w:val="single"/>
        </w:rPr>
        <w:t>Bilan</w:t>
      </w:r>
      <w:r w:rsidR="00800FD4" w:rsidRPr="002B2D9F">
        <w:rPr>
          <w:rFonts w:ascii="Verdana" w:hAnsi="Verdana"/>
          <w:b/>
          <w:color w:val="984806" w:themeColor="accent6" w:themeShade="80"/>
          <w:u w:val="single"/>
        </w:rPr>
        <w:t xml:space="preserve"> </w:t>
      </w:r>
      <w:r w:rsidR="002972A3" w:rsidRPr="002B2D9F">
        <w:rPr>
          <w:rFonts w:ascii="Verdana" w:hAnsi="Verdana"/>
          <w:b/>
          <w:color w:val="984806" w:themeColor="accent6" w:themeShade="80"/>
          <w:u w:val="single"/>
        </w:rPr>
        <w:t xml:space="preserve">des inscriptions </w:t>
      </w:r>
      <w:r w:rsidR="00E5166A" w:rsidRPr="002B2D9F">
        <w:rPr>
          <w:rFonts w:ascii="Verdana" w:hAnsi="Verdana"/>
          <w:b/>
          <w:color w:val="984806" w:themeColor="accent6" w:themeShade="80"/>
          <w:u w:val="single"/>
        </w:rPr>
        <w:t>arrêté</w:t>
      </w:r>
      <w:r w:rsidR="002972A3" w:rsidRPr="002B2D9F">
        <w:rPr>
          <w:rFonts w:ascii="Verdana" w:hAnsi="Verdana"/>
          <w:b/>
          <w:color w:val="984806" w:themeColor="accent6" w:themeShade="80"/>
          <w:u w:val="single"/>
        </w:rPr>
        <w:t>es au 11/01</w:t>
      </w:r>
      <w:r w:rsidR="0082489F" w:rsidRPr="002B2D9F">
        <w:rPr>
          <w:rFonts w:ascii="Verdana" w:hAnsi="Verdana"/>
          <w:color w:val="984806" w:themeColor="accent6" w:themeShade="80"/>
        </w:rPr>
        <w:t xml:space="preserve"> </w:t>
      </w:r>
      <w:r w:rsidR="002B2D9F" w:rsidRPr="002B2D9F">
        <w:rPr>
          <w:rFonts w:ascii="Verdana" w:hAnsi="Verdana"/>
        </w:rPr>
        <w:t>(</w:t>
      </w:r>
      <w:r w:rsidR="0082489F" w:rsidRPr="007052EA">
        <w:rPr>
          <w:rFonts w:ascii="Verdana" w:hAnsi="Verdana"/>
          <w:i/>
        </w:rPr>
        <w:t>présenté par Antonio Closa</w:t>
      </w:r>
      <w:r w:rsidR="00693378">
        <w:rPr>
          <w:rFonts w:ascii="Verdana" w:hAnsi="Verdana"/>
          <w:i/>
        </w:rPr>
        <w:t>)</w:t>
      </w:r>
    </w:p>
    <w:p w:rsidR="00C50BDE" w:rsidRPr="00C50BDE" w:rsidRDefault="00C50BDE" w:rsidP="00B27B31">
      <w:pPr>
        <w:pStyle w:val="Paragraphedeliste"/>
        <w:spacing w:after="0" w:line="240" w:lineRule="auto"/>
        <w:jc w:val="both"/>
        <w:rPr>
          <w:rFonts w:ascii="Verdana" w:hAnsi="Verdana"/>
        </w:rPr>
      </w:pPr>
    </w:p>
    <w:p w:rsidR="00E5166A" w:rsidRDefault="00E5166A" w:rsidP="00B27B31">
      <w:pPr>
        <w:pStyle w:val="Paragraphedeliste"/>
        <w:spacing w:after="0" w:line="240" w:lineRule="auto"/>
        <w:jc w:val="both"/>
        <w:rPr>
          <w:rFonts w:ascii="Verdana" w:hAnsi="Verdana"/>
        </w:rPr>
      </w:pPr>
      <w:r w:rsidRPr="002972A3">
        <w:rPr>
          <w:rFonts w:ascii="Verdana" w:hAnsi="Verdana"/>
          <w:b/>
        </w:rPr>
        <w:t>Le tableau 1</w:t>
      </w:r>
      <w:r>
        <w:rPr>
          <w:rFonts w:ascii="Verdana" w:hAnsi="Verdana"/>
        </w:rPr>
        <w:t xml:space="preserve"> </w:t>
      </w:r>
      <w:r w:rsidR="007B3D90">
        <w:rPr>
          <w:rFonts w:ascii="Verdana" w:hAnsi="Verdana"/>
        </w:rPr>
        <w:t xml:space="preserve">donne le résultat </w:t>
      </w:r>
      <w:r w:rsidR="003C2344">
        <w:rPr>
          <w:rFonts w:ascii="Verdana" w:hAnsi="Verdana"/>
        </w:rPr>
        <w:t xml:space="preserve">des inscriptions </w:t>
      </w:r>
      <w:r w:rsidR="0082489F">
        <w:rPr>
          <w:rFonts w:ascii="Verdana" w:hAnsi="Verdana"/>
        </w:rPr>
        <w:t xml:space="preserve">à la date du 11 janvier </w:t>
      </w:r>
      <w:r w:rsidR="007B3D90">
        <w:rPr>
          <w:rFonts w:ascii="Verdana" w:hAnsi="Verdana"/>
        </w:rPr>
        <w:t xml:space="preserve">suivant : 115 doctorants ont finalisé leur inscription </w:t>
      </w:r>
      <w:r w:rsidR="007B3D90" w:rsidRPr="0082489F">
        <w:rPr>
          <w:rFonts w:ascii="Verdana" w:hAnsi="Verdana"/>
          <w:i/>
        </w:rPr>
        <w:t>(paiement des droits)</w:t>
      </w:r>
      <w:r w:rsidR="007B3D90">
        <w:rPr>
          <w:rFonts w:ascii="Verdana" w:hAnsi="Verdana"/>
        </w:rPr>
        <w:t xml:space="preserve"> sur 150 dossiers déposés sur SIGED </w:t>
      </w:r>
      <w:r w:rsidR="007B3D90" w:rsidRPr="0082489F">
        <w:rPr>
          <w:rFonts w:ascii="Verdana" w:hAnsi="Verdana"/>
          <w:i/>
        </w:rPr>
        <w:t>(soit 77% d’inscrits)</w:t>
      </w:r>
    </w:p>
    <w:p w:rsidR="00693378" w:rsidRDefault="00693378" w:rsidP="00B27B31">
      <w:pPr>
        <w:pStyle w:val="Paragraphedeliste"/>
        <w:spacing w:after="0" w:line="240" w:lineRule="auto"/>
        <w:jc w:val="both"/>
        <w:rPr>
          <w:rFonts w:ascii="Verdana" w:hAnsi="Verdana"/>
        </w:rPr>
      </w:pPr>
    </w:p>
    <w:p w:rsidR="007B3D90" w:rsidRDefault="007B3D90" w:rsidP="00B27B31">
      <w:pPr>
        <w:pStyle w:val="Paragraphedeliste"/>
        <w:spacing w:after="0" w:line="240" w:lineRule="auto"/>
        <w:jc w:val="both"/>
        <w:rPr>
          <w:rFonts w:ascii="Verdana" w:hAnsi="Verdana"/>
        </w:rPr>
      </w:pPr>
      <w:r>
        <w:rPr>
          <w:rFonts w:ascii="Verdana" w:hAnsi="Verdana"/>
        </w:rPr>
        <w:t>A noter que 9 doctorants n’ont toujours pas dépassé l’étape</w:t>
      </w:r>
      <w:r w:rsidR="00606158">
        <w:rPr>
          <w:rFonts w:ascii="Verdana" w:hAnsi="Verdana"/>
        </w:rPr>
        <w:t xml:space="preserve"> 1/6 faute de dossiers complets et que 2 doctorants sont inscrits en césure.</w:t>
      </w:r>
    </w:p>
    <w:p w:rsidR="007B3D90" w:rsidRDefault="007B3D90" w:rsidP="00B27B31">
      <w:pPr>
        <w:pStyle w:val="Paragraphedeliste"/>
        <w:spacing w:after="0" w:line="240" w:lineRule="auto"/>
        <w:jc w:val="both"/>
        <w:rPr>
          <w:rFonts w:ascii="Verdana" w:hAnsi="Verdana"/>
        </w:rPr>
      </w:pPr>
    </w:p>
    <w:p w:rsidR="002734C5" w:rsidRDefault="007B3D90" w:rsidP="002734C5">
      <w:pPr>
        <w:pStyle w:val="Paragraphedeliste"/>
        <w:spacing w:after="0" w:line="240" w:lineRule="auto"/>
        <w:jc w:val="both"/>
        <w:rPr>
          <w:rFonts w:ascii="Verdana" w:hAnsi="Verdana"/>
        </w:rPr>
      </w:pPr>
      <w:r w:rsidRPr="002972A3">
        <w:rPr>
          <w:rFonts w:ascii="Verdana" w:hAnsi="Verdana"/>
          <w:b/>
        </w:rPr>
        <w:t>L</w:t>
      </w:r>
      <w:r w:rsidR="002734C5" w:rsidRPr="002972A3">
        <w:rPr>
          <w:rFonts w:ascii="Verdana" w:hAnsi="Verdana"/>
          <w:b/>
        </w:rPr>
        <w:t>e tableau 2</w:t>
      </w:r>
      <w:r w:rsidR="002734C5">
        <w:rPr>
          <w:rFonts w:ascii="Verdana" w:hAnsi="Verdana"/>
        </w:rPr>
        <w:t xml:space="preserve"> détermine</w:t>
      </w:r>
      <w:r>
        <w:rPr>
          <w:rFonts w:ascii="Verdana" w:hAnsi="Verdana"/>
        </w:rPr>
        <w:t xml:space="preserve"> </w:t>
      </w:r>
      <w:r w:rsidR="0082489F">
        <w:rPr>
          <w:rFonts w:ascii="Verdana" w:hAnsi="Verdana"/>
        </w:rPr>
        <w:t xml:space="preserve">la répartition globale des doctorants par niveau d’inscription avec notamment </w:t>
      </w:r>
      <w:r w:rsidR="002734C5">
        <w:rPr>
          <w:rFonts w:ascii="Verdana" w:hAnsi="Verdana"/>
        </w:rPr>
        <w:t xml:space="preserve">127 doctorants répartis </w:t>
      </w:r>
      <w:r w:rsidR="003C2344">
        <w:rPr>
          <w:rFonts w:ascii="Verdana" w:hAnsi="Verdana"/>
        </w:rPr>
        <w:t>de la D1 à la D6 soit environ 85</w:t>
      </w:r>
      <w:r w:rsidR="002734C5">
        <w:rPr>
          <w:rFonts w:ascii="Verdana" w:hAnsi="Verdana"/>
        </w:rPr>
        <w:t xml:space="preserve">% des doctorants sur </w:t>
      </w:r>
      <w:r w:rsidR="00693378">
        <w:rPr>
          <w:rFonts w:ascii="Verdana" w:hAnsi="Verdana"/>
        </w:rPr>
        <w:t>un total de 150.</w:t>
      </w:r>
    </w:p>
    <w:p w:rsidR="002734C5" w:rsidRDefault="002734C5" w:rsidP="002734C5">
      <w:pPr>
        <w:pStyle w:val="Paragraphedeliste"/>
        <w:spacing w:after="0" w:line="240" w:lineRule="auto"/>
        <w:jc w:val="both"/>
        <w:rPr>
          <w:rFonts w:ascii="Verdana" w:hAnsi="Verdana"/>
        </w:rPr>
      </w:pPr>
    </w:p>
    <w:p w:rsidR="00800FD4" w:rsidRPr="0095582E" w:rsidRDefault="002734C5" w:rsidP="0095582E">
      <w:pPr>
        <w:pStyle w:val="Paragraphedeliste"/>
        <w:spacing w:after="0" w:line="240" w:lineRule="auto"/>
        <w:jc w:val="both"/>
        <w:rPr>
          <w:rFonts w:ascii="Verdana" w:hAnsi="Verdana"/>
        </w:rPr>
      </w:pPr>
      <w:r w:rsidRPr="002972A3">
        <w:rPr>
          <w:rFonts w:ascii="Verdana" w:hAnsi="Verdana"/>
          <w:b/>
        </w:rPr>
        <w:t>Le tableau 3</w:t>
      </w:r>
      <w:r>
        <w:rPr>
          <w:rFonts w:ascii="Verdana" w:hAnsi="Verdana"/>
        </w:rPr>
        <w:t xml:space="preserve"> </w:t>
      </w:r>
      <w:r w:rsidR="003C2344">
        <w:rPr>
          <w:rFonts w:ascii="Verdana" w:hAnsi="Verdana"/>
        </w:rPr>
        <w:t xml:space="preserve">présente la situation des non réinscrits à hauteur de 4 doctorants et aucun abandon </w:t>
      </w:r>
      <w:r w:rsidR="0082489F">
        <w:rPr>
          <w:rFonts w:ascii="Verdana" w:hAnsi="Verdana"/>
        </w:rPr>
        <w:t xml:space="preserve">comptabilisé </w:t>
      </w:r>
      <w:r w:rsidR="003C2344">
        <w:rPr>
          <w:rFonts w:ascii="Verdana" w:hAnsi="Verdana"/>
        </w:rPr>
        <w:t>à ce jour.</w:t>
      </w:r>
    </w:p>
    <w:p w:rsidR="00800FD4" w:rsidRDefault="00800FD4" w:rsidP="00B27B31">
      <w:pPr>
        <w:pStyle w:val="Paragraphedeliste"/>
        <w:spacing w:after="0" w:line="240" w:lineRule="auto"/>
        <w:jc w:val="both"/>
        <w:rPr>
          <w:rFonts w:ascii="Verdana" w:hAnsi="Verdana"/>
        </w:rPr>
      </w:pPr>
    </w:p>
    <w:p w:rsidR="002B2D9F" w:rsidRDefault="002B2D9F" w:rsidP="00B27B31">
      <w:pPr>
        <w:pStyle w:val="Paragraphedeliste"/>
        <w:spacing w:after="0" w:line="240" w:lineRule="auto"/>
        <w:jc w:val="both"/>
        <w:rPr>
          <w:rFonts w:ascii="Verdana" w:hAnsi="Verdana"/>
        </w:rPr>
      </w:pPr>
    </w:p>
    <w:p w:rsidR="002B2D9F" w:rsidRDefault="002B2D9F" w:rsidP="00B27B31">
      <w:pPr>
        <w:pStyle w:val="Paragraphedeliste"/>
        <w:spacing w:after="0" w:line="240" w:lineRule="auto"/>
        <w:jc w:val="both"/>
        <w:rPr>
          <w:rFonts w:ascii="Verdana" w:hAnsi="Verdana"/>
        </w:rPr>
      </w:pPr>
    </w:p>
    <w:p w:rsidR="002B2D9F" w:rsidRDefault="002B2D9F" w:rsidP="00B27B31">
      <w:pPr>
        <w:pStyle w:val="Paragraphedeliste"/>
        <w:spacing w:after="0" w:line="240" w:lineRule="auto"/>
        <w:jc w:val="both"/>
        <w:rPr>
          <w:rFonts w:ascii="Verdana" w:hAnsi="Verdana"/>
        </w:rPr>
      </w:pPr>
      <w:r w:rsidRPr="002B2D9F">
        <w:rPr>
          <w:rFonts w:ascii="Verdana" w:hAnsi="Verdana"/>
          <w:u w:val="single"/>
        </w:rPr>
        <w:t>Nota :</w:t>
      </w:r>
      <w:r w:rsidR="00F34BED">
        <w:rPr>
          <w:rFonts w:ascii="Verdana" w:hAnsi="Verdana"/>
        </w:rPr>
        <w:t xml:space="preserve"> Dans le cadre de la </w:t>
      </w:r>
      <w:r w:rsidR="00435ED9">
        <w:rPr>
          <w:rFonts w:ascii="Verdana" w:hAnsi="Verdana"/>
        </w:rPr>
        <w:t>détermination d</w:t>
      </w:r>
      <w:r w:rsidR="00F34BED">
        <w:rPr>
          <w:rFonts w:ascii="Verdana" w:hAnsi="Verdana"/>
        </w:rPr>
        <w:t>u budget initial accordé par l’UDL,</w:t>
      </w:r>
      <w:r>
        <w:rPr>
          <w:rFonts w:ascii="Verdana" w:hAnsi="Verdana"/>
        </w:rPr>
        <w:t xml:space="preserve"> </w:t>
      </w:r>
      <w:proofErr w:type="spellStart"/>
      <w:proofErr w:type="gramStart"/>
      <w:r w:rsidR="00693378">
        <w:rPr>
          <w:rFonts w:ascii="Verdana" w:hAnsi="Verdana"/>
        </w:rPr>
        <w:t>M.</w:t>
      </w:r>
      <w:r w:rsidR="00F34BED">
        <w:rPr>
          <w:rFonts w:ascii="Verdana" w:hAnsi="Verdana"/>
        </w:rPr>
        <w:t>Antonio</w:t>
      </w:r>
      <w:proofErr w:type="spellEnd"/>
      <w:proofErr w:type="gramEnd"/>
      <w:r w:rsidR="00F34BED">
        <w:rPr>
          <w:rFonts w:ascii="Verdana" w:hAnsi="Verdana"/>
        </w:rPr>
        <w:t xml:space="preserve"> Closa précise</w:t>
      </w:r>
      <w:r>
        <w:rPr>
          <w:rFonts w:ascii="Verdana" w:hAnsi="Verdana"/>
        </w:rPr>
        <w:t xml:space="preserve"> que l’ED. </w:t>
      </w:r>
      <w:proofErr w:type="gramStart"/>
      <w:r>
        <w:rPr>
          <w:rFonts w:ascii="Verdana" w:hAnsi="Verdana"/>
        </w:rPr>
        <w:t>voit</w:t>
      </w:r>
      <w:proofErr w:type="gramEnd"/>
      <w:r>
        <w:rPr>
          <w:rFonts w:ascii="Verdana" w:hAnsi="Verdana"/>
        </w:rPr>
        <w:t xml:space="preserve"> sa dotation diminuée annuellement </w:t>
      </w:r>
      <w:r w:rsidR="00F34BED">
        <w:rPr>
          <w:rFonts w:ascii="Verdana" w:hAnsi="Verdana"/>
        </w:rPr>
        <w:t xml:space="preserve">par les trois éléments de comptabilisation budgétaire </w:t>
      </w:r>
      <w:r>
        <w:rPr>
          <w:rFonts w:ascii="Verdana" w:hAnsi="Verdana"/>
        </w:rPr>
        <w:t>suivant</w:t>
      </w:r>
      <w:r w:rsidR="00F34BED">
        <w:rPr>
          <w:rFonts w:ascii="Verdana" w:hAnsi="Verdana"/>
        </w:rPr>
        <w:t>s</w:t>
      </w:r>
      <w:r>
        <w:rPr>
          <w:rFonts w:ascii="Verdana" w:hAnsi="Verdana"/>
        </w:rPr>
        <w:t> :</w:t>
      </w:r>
    </w:p>
    <w:p w:rsidR="002B2D9F" w:rsidRDefault="002B2D9F" w:rsidP="00F34BED">
      <w:pPr>
        <w:pStyle w:val="Paragraphedeliste"/>
        <w:numPr>
          <w:ilvl w:val="0"/>
          <w:numId w:val="12"/>
        </w:numPr>
        <w:spacing w:after="0" w:line="240" w:lineRule="auto"/>
        <w:jc w:val="both"/>
        <w:rPr>
          <w:rFonts w:ascii="Verdana" w:hAnsi="Verdana"/>
        </w:rPr>
      </w:pPr>
      <w:r>
        <w:rPr>
          <w:rFonts w:ascii="Verdana" w:hAnsi="Verdana"/>
        </w:rPr>
        <w:t>Les</w:t>
      </w:r>
      <w:r w:rsidR="005541BD">
        <w:rPr>
          <w:rFonts w:ascii="Verdana" w:hAnsi="Verdana"/>
        </w:rPr>
        <w:t xml:space="preserve"> </w:t>
      </w:r>
      <w:r w:rsidR="00F34BED">
        <w:rPr>
          <w:rFonts w:ascii="Verdana" w:hAnsi="Verdana"/>
        </w:rPr>
        <w:t xml:space="preserve">doctorants </w:t>
      </w:r>
      <w:r w:rsidR="005541BD">
        <w:rPr>
          <w:rFonts w:ascii="Verdana" w:hAnsi="Verdana"/>
        </w:rPr>
        <w:t>r</w:t>
      </w:r>
      <w:r>
        <w:rPr>
          <w:rFonts w:ascii="Verdana" w:hAnsi="Verdana"/>
        </w:rPr>
        <w:t>etardataires à l</w:t>
      </w:r>
      <w:r w:rsidR="005541BD">
        <w:rPr>
          <w:rFonts w:ascii="Verdana" w:hAnsi="Verdana"/>
        </w:rPr>
        <w:t>’inscription</w:t>
      </w:r>
      <w:r w:rsidR="00F34BED">
        <w:rPr>
          <w:rFonts w:ascii="Verdana" w:hAnsi="Verdana"/>
        </w:rPr>
        <w:t xml:space="preserve"> qui ne sont pas comptabilisés budgétairement </w:t>
      </w:r>
      <w:r>
        <w:rPr>
          <w:rFonts w:ascii="Verdana" w:hAnsi="Verdana"/>
        </w:rPr>
        <w:t>;</w:t>
      </w:r>
    </w:p>
    <w:p w:rsidR="002B2D9F" w:rsidRDefault="00F34BED" w:rsidP="00F34BED">
      <w:pPr>
        <w:pStyle w:val="Paragraphedeliste"/>
        <w:numPr>
          <w:ilvl w:val="0"/>
          <w:numId w:val="12"/>
        </w:numPr>
        <w:spacing w:after="0" w:line="240" w:lineRule="auto"/>
        <w:jc w:val="both"/>
        <w:rPr>
          <w:rFonts w:ascii="Verdana" w:hAnsi="Verdana"/>
        </w:rPr>
      </w:pPr>
      <w:r>
        <w:rPr>
          <w:rFonts w:ascii="Verdana" w:hAnsi="Verdana"/>
        </w:rPr>
        <w:t>L</w:t>
      </w:r>
      <w:r w:rsidR="005541BD">
        <w:rPr>
          <w:rFonts w:ascii="Verdana" w:hAnsi="Verdana"/>
        </w:rPr>
        <w:t xml:space="preserve">es </w:t>
      </w:r>
      <w:r w:rsidR="002B2D9F">
        <w:rPr>
          <w:rFonts w:ascii="Verdana" w:hAnsi="Verdana"/>
        </w:rPr>
        <w:t>doctorants inscrit</w:t>
      </w:r>
      <w:r w:rsidR="005541BD">
        <w:rPr>
          <w:rFonts w:ascii="Verdana" w:hAnsi="Verdana"/>
        </w:rPr>
        <w:t>s après la 5</w:t>
      </w:r>
      <w:r w:rsidR="005541BD" w:rsidRPr="005541BD">
        <w:rPr>
          <w:rFonts w:ascii="Verdana" w:hAnsi="Verdana"/>
          <w:vertAlign w:val="superscript"/>
        </w:rPr>
        <w:t>ème</w:t>
      </w:r>
      <w:r>
        <w:rPr>
          <w:rFonts w:ascii="Verdana" w:hAnsi="Verdana"/>
        </w:rPr>
        <w:t xml:space="preserve"> année </w:t>
      </w:r>
      <w:r w:rsidR="00042C1C">
        <w:rPr>
          <w:rFonts w:ascii="Verdana" w:hAnsi="Verdana"/>
          <w:i/>
        </w:rPr>
        <w:t>(</w:t>
      </w:r>
      <w:r w:rsidR="005541BD" w:rsidRPr="005541BD">
        <w:rPr>
          <w:rFonts w:ascii="Verdana" w:hAnsi="Verdana"/>
          <w:i/>
        </w:rPr>
        <w:t xml:space="preserve">l’UDL </w:t>
      </w:r>
      <w:r w:rsidR="00042C1C">
        <w:rPr>
          <w:rFonts w:ascii="Verdana" w:hAnsi="Verdana"/>
          <w:i/>
        </w:rPr>
        <w:t>comptabilisant</w:t>
      </w:r>
      <w:r w:rsidR="005541BD" w:rsidRPr="005541BD">
        <w:rPr>
          <w:rFonts w:ascii="Verdana" w:hAnsi="Verdana"/>
          <w:i/>
        </w:rPr>
        <w:t xml:space="preserve"> </w:t>
      </w:r>
      <w:r w:rsidR="00A627A8">
        <w:rPr>
          <w:rFonts w:ascii="Verdana" w:hAnsi="Verdana"/>
          <w:i/>
        </w:rPr>
        <w:t xml:space="preserve">la part variable du budget </w:t>
      </w:r>
      <w:r w:rsidR="005541BD" w:rsidRPr="005541BD">
        <w:rPr>
          <w:rFonts w:ascii="Verdana" w:hAnsi="Verdana"/>
          <w:i/>
        </w:rPr>
        <w:t xml:space="preserve">uniquement </w:t>
      </w:r>
      <w:r w:rsidR="00A627A8">
        <w:rPr>
          <w:rFonts w:ascii="Verdana" w:hAnsi="Verdana"/>
          <w:i/>
        </w:rPr>
        <w:t>à partir d</w:t>
      </w:r>
      <w:r w:rsidR="005541BD" w:rsidRPr="005541BD">
        <w:rPr>
          <w:rFonts w:ascii="Verdana" w:hAnsi="Verdana"/>
          <w:i/>
        </w:rPr>
        <w:t>es doctorants inscrits de la D1 à la D5 inclus</w:t>
      </w:r>
      <w:r w:rsidR="00042C1C">
        <w:rPr>
          <w:rFonts w:ascii="Verdana" w:hAnsi="Verdana"/>
          <w:i/>
        </w:rPr>
        <w:t>)</w:t>
      </w:r>
      <w:r w:rsidRPr="00F34BED">
        <w:rPr>
          <w:rFonts w:ascii="Verdana" w:hAnsi="Verdana"/>
        </w:rPr>
        <w:t> ;</w:t>
      </w:r>
    </w:p>
    <w:p w:rsidR="00F32541" w:rsidRDefault="00F34BED" w:rsidP="00F34BED">
      <w:pPr>
        <w:pStyle w:val="Paragraphedeliste"/>
        <w:numPr>
          <w:ilvl w:val="0"/>
          <w:numId w:val="12"/>
        </w:numPr>
        <w:spacing w:after="0" w:line="240" w:lineRule="auto"/>
        <w:jc w:val="both"/>
        <w:rPr>
          <w:rFonts w:ascii="Verdana" w:hAnsi="Verdana"/>
        </w:rPr>
      </w:pPr>
      <w:r>
        <w:rPr>
          <w:rFonts w:ascii="Verdana" w:hAnsi="Verdana"/>
        </w:rPr>
        <w:t>Les doctorants</w:t>
      </w:r>
      <w:r w:rsidR="005541BD">
        <w:rPr>
          <w:rFonts w:ascii="Verdana" w:hAnsi="Verdana"/>
        </w:rPr>
        <w:t xml:space="preserve"> de l’UGA </w:t>
      </w:r>
      <w:r>
        <w:rPr>
          <w:rFonts w:ascii="Verdana" w:hAnsi="Verdana"/>
        </w:rPr>
        <w:t xml:space="preserve">qui, ne faisant pas partie de la </w:t>
      </w:r>
      <w:proofErr w:type="spellStart"/>
      <w:r>
        <w:rPr>
          <w:rFonts w:ascii="Verdana" w:hAnsi="Verdana"/>
        </w:rPr>
        <w:t>Comue</w:t>
      </w:r>
      <w:proofErr w:type="spellEnd"/>
      <w:r>
        <w:rPr>
          <w:rFonts w:ascii="Verdana" w:hAnsi="Verdana"/>
        </w:rPr>
        <w:t xml:space="preserve"> de Lyon, ne sont pas comptabilisés.</w:t>
      </w:r>
    </w:p>
    <w:p w:rsidR="00042C1C" w:rsidRDefault="00042C1C" w:rsidP="00B27B31">
      <w:pPr>
        <w:pStyle w:val="Paragraphedeliste"/>
        <w:spacing w:after="0" w:line="240" w:lineRule="auto"/>
        <w:jc w:val="both"/>
        <w:rPr>
          <w:rFonts w:ascii="Verdana" w:hAnsi="Verdana"/>
        </w:rPr>
      </w:pPr>
    </w:p>
    <w:p w:rsidR="0095582E" w:rsidRDefault="00693378" w:rsidP="00B27B31">
      <w:pPr>
        <w:pStyle w:val="Paragraphedeliste"/>
        <w:spacing w:after="0" w:line="240" w:lineRule="auto"/>
        <w:jc w:val="both"/>
        <w:rPr>
          <w:rFonts w:ascii="Verdana" w:hAnsi="Verdana"/>
        </w:rPr>
      </w:pPr>
      <w:r>
        <w:rPr>
          <w:rFonts w:ascii="Verdana" w:hAnsi="Verdana"/>
        </w:rPr>
        <w:t xml:space="preserve">Il termine en présentant </w:t>
      </w:r>
      <w:r w:rsidR="00F34BED">
        <w:rPr>
          <w:rFonts w:ascii="Verdana" w:hAnsi="Verdana"/>
        </w:rPr>
        <w:t>une</w:t>
      </w:r>
      <w:r w:rsidR="0082489F" w:rsidRPr="0082489F">
        <w:rPr>
          <w:rFonts w:ascii="Verdana" w:hAnsi="Verdana"/>
        </w:rPr>
        <w:t xml:space="preserve"> s</w:t>
      </w:r>
      <w:r w:rsidR="00F32541" w:rsidRPr="0082489F">
        <w:rPr>
          <w:rFonts w:ascii="Verdana" w:hAnsi="Verdana"/>
        </w:rPr>
        <w:t>imulation</w:t>
      </w:r>
      <w:r w:rsidR="005541BD" w:rsidRPr="0082489F">
        <w:rPr>
          <w:rFonts w:ascii="Verdana" w:hAnsi="Verdana"/>
        </w:rPr>
        <w:t xml:space="preserve"> </w:t>
      </w:r>
      <w:r w:rsidR="007E72F2">
        <w:rPr>
          <w:rFonts w:ascii="Verdana" w:hAnsi="Verdana"/>
        </w:rPr>
        <w:t>effectuée</w:t>
      </w:r>
      <w:r w:rsidR="0082489F" w:rsidRPr="0082489F">
        <w:rPr>
          <w:rFonts w:ascii="Verdana" w:hAnsi="Verdana"/>
        </w:rPr>
        <w:t xml:space="preserve"> </w:t>
      </w:r>
      <w:r w:rsidR="005541BD" w:rsidRPr="0082489F">
        <w:rPr>
          <w:rFonts w:ascii="Verdana" w:hAnsi="Verdana"/>
        </w:rPr>
        <w:t>au 11 janvier</w:t>
      </w:r>
      <w:r w:rsidR="00F34BED">
        <w:rPr>
          <w:rFonts w:ascii="Verdana" w:hAnsi="Verdana"/>
        </w:rPr>
        <w:t xml:space="preserve"> </w:t>
      </w:r>
      <w:r>
        <w:rPr>
          <w:rFonts w:ascii="Verdana" w:hAnsi="Verdana"/>
        </w:rPr>
        <w:t xml:space="preserve">qui </w:t>
      </w:r>
      <w:r w:rsidR="00F34BED">
        <w:rPr>
          <w:rFonts w:ascii="Verdana" w:hAnsi="Verdana"/>
        </w:rPr>
        <w:t xml:space="preserve">aboutirait à une prise </w:t>
      </w:r>
      <w:r w:rsidR="00510A53">
        <w:rPr>
          <w:rFonts w:ascii="Verdana" w:hAnsi="Verdana"/>
        </w:rPr>
        <w:t>en charge</w:t>
      </w:r>
      <w:r w:rsidR="00F34BED">
        <w:rPr>
          <w:rFonts w:ascii="Verdana" w:hAnsi="Verdana"/>
        </w:rPr>
        <w:t xml:space="preserve"> comptable de </w:t>
      </w:r>
      <w:r w:rsidR="005541BD">
        <w:rPr>
          <w:rFonts w:ascii="Verdana" w:hAnsi="Verdana"/>
        </w:rPr>
        <w:t xml:space="preserve">99 doctorants </w:t>
      </w:r>
      <w:r w:rsidR="00F34BED">
        <w:rPr>
          <w:rFonts w:ascii="Verdana" w:hAnsi="Verdana"/>
        </w:rPr>
        <w:t>au titre de la détermination du budget pou</w:t>
      </w:r>
      <w:r w:rsidR="00435ED9">
        <w:rPr>
          <w:rFonts w:ascii="Verdana" w:hAnsi="Verdana"/>
        </w:rPr>
        <w:t>r 150 dossiers doctorants</w:t>
      </w:r>
      <w:r w:rsidR="00F32541">
        <w:rPr>
          <w:rFonts w:ascii="Verdana" w:hAnsi="Verdana"/>
        </w:rPr>
        <w:t xml:space="preserve"> traités</w:t>
      </w:r>
      <w:r w:rsidR="00042C1C">
        <w:rPr>
          <w:rFonts w:ascii="Verdana" w:hAnsi="Verdana"/>
        </w:rPr>
        <w:t xml:space="preserve"> par l’ED</w:t>
      </w:r>
      <w:r w:rsidR="005541BD">
        <w:rPr>
          <w:rFonts w:ascii="Verdana" w:hAnsi="Verdana"/>
        </w:rPr>
        <w:t>.</w:t>
      </w:r>
      <w:r w:rsidR="00F34BED">
        <w:rPr>
          <w:rFonts w:ascii="Verdana" w:hAnsi="Verdana"/>
        </w:rPr>
        <w:t xml:space="preserve"> </w:t>
      </w:r>
      <w:r w:rsidR="00F34BED" w:rsidRPr="00F34BED">
        <w:rPr>
          <w:rFonts w:ascii="Verdana" w:hAnsi="Verdana"/>
          <w:i/>
        </w:rPr>
        <w:t>(</w:t>
      </w:r>
      <w:proofErr w:type="gramStart"/>
      <w:r w:rsidR="00F34BED" w:rsidRPr="00F34BED">
        <w:rPr>
          <w:rFonts w:ascii="Verdana" w:hAnsi="Verdana"/>
          <w:i/>
        </w:rPr>
        <w:t>soit</w:t>
      </w:r>
      <w:proofErr w:type="gramEnd"/>
      <w:r w:rsidR="00F34BED" w:rsidRPr="00F34BED">
        <w:rPr>
          <w:rFonts w:ascii="Verdana" w:hAnsi="Verdana"/>
          <w:i/>
        </w:rPr>
        <w:t xml:space="preserve"> une perte d’environ 34%)</w:t>
      </w:r>
      <w:r w:rsidR="00F34BED">
        <w:rPr>
          <w:rFonts w:ascii="Verdana" w:hAnsi="Verdana"/>
        </w:rPr>
        <w:t>.</w:t>
      </w:r>
    </w:p>
    <w:p w:rsidR="004468C1" w:rsidRDefault="004468C1" w:rsidP="00B27B31">
      <w:pPr>
        <w:pStyle w:val="Paragraphedeliste"/>
        <w:spacing w:after="0" w:line="240" w:lineRule="auto"/>
        <w:jc w:val="both"/>
        <w:rPr>
          <w:rFonts w:ascii="Verdana" w:hAnsi="Verdana"/>
        </w:rPr>
      </w:pPr>
    </w:p>
    <w:p w:rsidR="003278A4" w:rsidRDefault="003278A4" w:rsidP="00B27B31">
      <w:pPr>
        <w:pStyle w:val="Paragraphedeliste"/>
        <w:spacing w:after="0" w:line="240" w:lineRule="auto"/>
        <w:jc w:val="both"/>
        <w:rPr>
          <w:rFonts w:ascii="Verdana" w:hAnsi="Verdana"/>
        </w:rPr>
      </w:pPr>
      <w:r w:rsidRPr="00042C1C">
        <w:rPr>
          <w:rFonts w:ascii="Verdana" w:hAnsi="Verdana"/>
          <w:b/>
          <w:i/>
        </w:rPr>
        <w:t>Le directeur de l’ED.</w:t>
      </w:r>
      <w:r>
        <w:rPr>
          <w:rFonts w:ascii="Verdana" w:hAnsi="Verdana"/>
        </w:rPr>
        <w:t xml:space="preserve"> </w:t>
      </w:r>
      <w:proofErr w:type="gramStart"/>
      <w:r>
        <w:rPr>
          <w:rFonts w:ascii="Verdana" w:hAnsi="Verdana"/>
        </w:rPr>
        <w:t>préconise</w:t>
      </w:r>
      <w:proofErr w:type="gramEnd"/>
      <w:r>
        <w:rPr>
          <w:rFonts w:ascii="Verdana" w:hAnsi="Verdana"/>
        </w:rPr>
        <w:t xml:space="preserve"> </w:t>
      </w:r>
      <w:r w:rsidR="00124F71">
        <w:rPr>
          <w:rFonts w:ascii="Verdana" w:hAnsi="Verdana"/>
        </w:rPr>
        <w:t xml:space="preserve">afin d’éviter des retardataires </w:t>
      </w:r>
      <w:r>
        <w:rPr>
          <w:rFonts w:ascii="Verdana" w:hAnsi="Verdana"/>
        </w:rPr>
        <w:t>que l’organisation des CSI s’effectue</w:t>
      </w:r>
      <w:r w:rsidRPr="0049496B">
        <w:rPr>
          <w:rFonts w:ascii="Verdana" w:hAnsi="Verdana"/>
        </w:rPr>
        <w:t xml:space="preserve"> en amont de la période des réinscriptions </w:t>
      </w:r>
      <w:r w:rsidRPr="004468C1">
        <w:rPr>
          <w:rFonts w:ascii="Verdana" w:hAnsi="Verdana"/>
          <w:i/>
        </w:rPr>
        <w:t>(</w:t>
      </w:r>
      <w:r>
        <w:rPr>
          <w:rFonts w:ascii="Verdana" w:hAnsi="Verdana"/>
          <w:i/>
        </w:rPr>
        <w:t xml:space="preserve">pour Info : période des </w:t>
      </w:r>
      <w:r w:rsidRPr="004468C1">
        <w:rPr>
          <w:rFonts w:ascii="Verdana" w:hAnsi="Verdana"/>
          <w:i/>
        </w:rPr>
        <w:t>inscriptions de la 1</w:t>
      </w:r>
      <w:r w:rsidRPr="004468C1">
        <w:rPr>
          <w:rFonts w:ascii="Verdana" w:hAnsi="Verdana"/>
          <w:i/>
          <w:vertAlign w:val="superscript"/>
        </w:rPr>
        <w:t>ère</w:t>
      </w:r>
      <w:r w:rsidRPr="004468C1">
        <w:rPr>
          <w:rFonts w:ascii="Verdana" w:hAnsi="Verdana"/>
          <w:i/>
        </w:rPr>
        <w:t xml:space="preserve"> semaine de juillet à mi-octobre)</w:t>
      </w:r>
    </w:p>
    <w:p w:rsidR="003278A4" w:rsidRDefault="003278A4" w:rsidP="00B27B31">
      <w:pPr>
        <w:pStyle w:val="Paragraphedeliste"/>
        <w:spacing w:after="0" w:line="240" w:lineRule="auto"/>
        <w:jc w:val="both"/>
        <w:rPr>
          <w:rFonts w:ascii="Verdana" w:hAnsi="Verdana"/>
        </w:rPr>
      </w:pPr>
    </w:p>
    <w:p w:rsidR="00B63D21" w:rsidRDefault="00B63D21" w:rsidP="00B27B31">
      <w:pPr>
        <w:pStyle w:val="Paragraphedeliste"/>
        <w:spacing w:after="0" w:line="240" w:lineRule="auto"/>
        <w:jc w:val="both"/>
        <w:rPr>
          <w:rFonts w:ascii="Verdana" w:hAnsi="Verdana"/>
        </w:rPr>
      </w:pPr>
      <w:r w:rsidRPr="00042C1C">
        <w:rPr>
          <w:rFonts w:ascii="Verdana" w:hAnsi="Verdana"/>
          <w:b/>
          <w:i/>
        </w:rPr>
        <w:t>Mme Marina Mestre</w:t>
      </w:r>
      <w:r>
        <w:rPr>
          <w:rFonts w:ascii="Verdana" w:hAnsi="Verdana"/>
        </w:rPr>
        <w:t xml:space="preserve"> demande à ce que les rappels </w:t>
      </w:r>
      <w:r w:rsidR="006F0622">
        <w:rPr>
          <w:rFonts w:ascii="Verdana" w:hAnsi="Verdana"/>
        </w:rPr>
        <w:t>de procédure</w:t>
      </w:r>
      <w:r>
        <w:rPr>
          <w:rFonts w:ascii="Verdana" w:hAnsi="Verdana"/>
        </w:rPr>
        <w:t xml:space="preserve"> effectués aux doctorants soient également transmis aux directeurs de thèse</w:t>
      </w:r>
      <w:r w:rsidR="006F0622">
        <w:rPr>
          <w:rFonts w:ascii="Verdana" w:hAnsi="Verdana"/>
        </w:rPr>
        <w:t xml:space="preserve"> respectifs</w:t>
      </w:r>
      <w:r>
        <w:rPr>
          <w:rFonts w:ascii="Verdana" w:hAnsi="Verdana"/>
        </w:rPr>
        <w:t>.</w:t>
      </w:r>
    </w:p>
    <w:p w:rsidR="003278A4" w:rsidRDefault="003278A4" w:rsidP="001D64BC">
      <w:pPr>
        <w:pStyle w:val="Paragraphedeliste"/>
        <w:spacing w:after="0" w:line="240" w:lineRule="auto"/>
        <w:jc w:val="both"/>
        <w:rPr>
          <w:rFonts w:ascii="Verdana" w:hAnsi="Verdana"/>
          <w:i/>
        </w:rPr>
      </w:pPr>
    </w:p>
    <w:p w:rsidR="001D64BC" w:rsidRDefault="003278A4" w:rsidP="001D64BC">
      <w:pPr>
        <w:pStyle w:val="Paragraphedeliste"/>
        <w:spacing w:after="0" w:line="240" w:lineRule="auto"/>
        <w:jc w:val="both"/>
        <w:rPr>
          <w:rFonts w:ascii="Verdana" w:hAnsi="Verdana"/>
        </w:rPr>
      </w:pPr>
      <w:proofErr w:type="spellStart"/>
      <w:r w:rsidRPr="00042C1C">
        <w:rPr>
          <w:rFonts w:ascii="Verdana" w:hAnsi="Verdana"/>
          <w:b/>
          <w:i/>
        </w:rPr>
        <w:t>M.Thierry</w:t>
      </w:r>
      <w:proofErr w:type="spellEnd"/>
      <w:r w:rsidRPr="00042C1C">
        <w:rPr>
          <w:rFonts w:ascii="Verdana" w:hAnsi="Verdana"/>
          <w:b/>
          <w:i/>
        </w:rPr>
        <w:t xml:space="preserve"> </w:t>
      </w:r>
      <w:proofErr w:type="spellStart"/>
      <w:r w:rsidRPr="00042C1C">
        <w:rPr>
          <w:rFonts w:ascii="Verdana" w:hAnsi="Verdana"/>
          <w:b/>
          <w:i/>
        </w:rPr>
        <w:t>Gontier</w:t>
      </w:r>
      <w:proofErr w:type="spellEnd"/>
      <w:r>
        <w:rPr>
          <w:rFonts w:ascii="Verdana" w:hAnsi="Verdana"/>
          <w:i/>
        </w:rPr>
        <w:t xml:space="preserve"> </w:t>
      </w:r>
      <w:r w:rsidR="006F0622" w:rsidRPr="00124F71">
        <w:rPr>
          <w:rFonts w:ascii="Verdana" w:hAnsi="Verdana"/>
        </w:rPr>
        <w:t>précise</w:t>
      </w:r>
      <w:r w:rsidR="001D64BC" w:rsidRPr="00124F71">
        <w:rPr>
          <w:rFonts w:ascii="Verdana" w:hAnsi="Verdana"/>
        </w:rPr>
        <w:t xml:space="preserve"> </w:t>
      </w:r>
      <w:r>
        <w:rPr>
          <w:rFonts w:ascii="Verdana" w:hAnsi="Verdana"/>
        </w:rPr>
        <w:t xml:space="preserve">qu’en qualité de </w:t>
      </w:r>
      <w:r w:rsidR="00E613C6">
        <w:rPr>
          <w:rFonts w:ascii="Verdana" w:hAnsi="Verdana"/>
        </w:rPr>
        <w:t>directeur</w:t>
      </w:r>
      <w:r>
        <w:rPr>
          <w:rFonts w:ascii="Verdana" w:hAnsi="Verdana"/>
        </w:rPr>
        <w:t xml:space="preserve"> de l’</w:t>
      </w:r>
      <w:proofErr w:type="spellStart"/>
      <w:r>
        <w:rPr>
          <w:rFonts w:ascii="Verdana" w:hAnsi="Verdana"/>
        </w:rPr>
        <w:t>IRPhiL</w:t>
      </w:r>
      <w:proofErr w:type="spellEnd"/>
      <w:r>
        <w:rPr>
          <w:rFonts w:ascii="Verdana" w:hAnsi="Verdana"/>
        </w:rPr>
        <w:t>, il demande systématiquemen</w:t>
      </w:r>
      <w:r w:rsidR="00124F71">
        <w:rPr>
          <w:rFonts w:ascii="Verdana" w:hAnsi="Verdana"/>
        </w:rPr>
        <w:t>t aux doctorants à partir de la</w:t>
      </w:r>
      <w:r w:rsidR="006F0622">
        <w:rPr>
          <w:rFonts w:ascii="Verdana" w:hAnsi="Verdana"/>
        </w:rPr>
        <w:t xml:space="preserve"> D6 </w:t>
      </w:r>
      <w:r w:rsidR="00124F71">
        <w:rPr>
          <w:rFonts w:ascii="Verdana" w:hAnsi="Verdana"/>
        </w:rPr>
        <w:t>et plus</w:t>
      </w:r>
      <w:r>
        <w:rPr>
          <w:rFonts w:ascii="Verdana" w:hAnsi="Verdana"/>
        </w:rPr>
        <w:t xml:space="preserve"> l’état d’ava</w:t>
      </w:r>
      <w:r w:rsidR="006F0622">
        <w:rPr>
          <w:rFonts w:ascii="Verdana" w:hAnsi="Verdana"/>
        </w:rPr>
        <w:t xml:space="preserve">ncement de la thèse </w:t>
      </w:r>
      <w:r>
        <w:rPr>
          <w:rFonts w:ascii="Verdana" w:hAnsi="Verdana"/>
        </w:rPr>
        <w:t>voir</w:t>
      </w:r>
      <w:r w:rsidR="006F0622">
        <w:rPr>
          <w:rFonts w:ascii="Verdana" w:hAnsi="Verdana"/>
        </w:rPr>
        <w:t>e</w:t>
      </w:r>
      <w:r>
        <w:rPr>
          <w:rFonts w:ascii="Verdana" w:hAnsi="Verdana"/>
        </w:rPr>
        <w:t xml:space="preserve"> la thèse en l’</w:t>
      </w:r>
      <w:r w:rsidR="006F0622">
        <w:rPr>
          <w:rFonts w:ascii="Verdana" w:hAnsi="Verdana"/>
        </w:rPr>
        <w:t>état</w:t>
      </w:r>
      <w:r>
        <w:rPr>
          <w:rFonts w:ascii="Verdana" w:hAnsi="Verdana"/>
        </w:rPr>
        <w:t>.</w:t>
      </w:r>
    </w:p>
    <w:p w:rsidR="001D64BC" w:rsidRDefault="001D64BC" w:rsidP="00B27B31">
      <w:pPr>
        <w:pStyle w:val="Paragraphedeliste"/>
        <w:spacing w:after="0" w:line="240" w:lineRule="auto"/>
        <w:jc w:val="both"/>
        <w:rPr>
          <w:rFonts w:ascii="Verdana" w:hAnsi="Verdana"/>
        </w:rPr>
      </w:pPr>
    </w:p>
    <w:p w:rsidR="00DC11A2" w:rsidRPr="00DC11A2" w:rsidRDefault="003278A4" w:rsidP="00B27B31">
      <w:pPr>
        <w:pStyle w:val="Paragraphedeliste"/>
        <w:spacing w:after="0" w:line="240" w:lineRule="auto"/>
        <w:jc w:val="both"/>
        <w:rPr>
          <w:rFonts w:ascii="Verdana" w:hAnsi="Verdana"/>
          <w:b/>
          <w:u w:val="single"/>
        </w:rPr>
      </w:pPr>
      <w:r>
        <w:rPr>
          <w:rFonts w:ascii="Verdana" w:hAnsi="Verdana"/>
          <w:b/>
          <w:color w:val="0070C0"/>
          <w:u w:val="single"/>
        </w:rPr>
        <w:t>Décision du Conseil</w:t>
      </w:r>
      <w:r w:rsidR="00DC11A2" w:rsidRPr="007754D9">
        <w:rPr>
          <w:rFonts w:ascii="Verdana" w:hAnsi="Verdana"/>
          <w:b/>
          <w:color w:val="0070C0"/>
          <w:u w:val="single"/>
        </w:rPr>
        <w:t> :</w:t>
      </w:r>
    </w:p>
    <w:p w:rsidR="00FB5F2E" w:rsidRPr="0049496B" w:rsidRDefault="00E613C6" w:rsidP="0049496B">
      <w:pPr>
        <w:spacing w:after="0" w:line="240" w:lineRule="auto"/>
        <w:ind w:left="709"/>
        <w:jc w:val="both"/>
        <w:rPr>
          <w:rFonts w:ascii="Verdana" w:hAnsi="Verdana"/>
        </w:rPr>
      </w:pPr>
      <w:r>
        <w:rPr>
          <w:rFonts w:ascii="Verdana" w:hAnsi="Verdana"/>
        </w:rPr>
        <w:t>L</w:t>
      </w:r>
      <w:r w:rsidR="0082489F">
        <w:rPr>
          <w:rFonts w:ascii="Verdana" w:hAnsi="Verdana"/>
        </w:rPr>
        <w:t xml:space="preserve">e </w:t>
      </w:r>
      <w:r w:rsidR="003278A4">
        <w:rPr>
          <w:rFonts w:ascii="Verdana" w:hAnsi="Verdana"/>
        </w:rPr>
        <w:t xml:space="preserve">Conseil </w:t>
      </w:r>
      <w:r w:rsidR="00B63D21">
        <w:rPr>
          <w:rFonts w:ascii="Verdana" w:hAnsi="Verdana"/>
        </w:rPr>
        <w:t xml:space="preserve">approuve </w:t>
      </w:r>
      <w:r w:rsidR="003278A4">
        <w:rPr>
          <w:rFonts w:ascii="Verdana" w:hAnsi="Verdana"/>
        </w:rPr>
        <w:t>le rappel aux directeurs de thèse</w:t>
      </w:r>
      <w:r w:rsidR="0082489F">
        <w:rPr>
          <w:rFonts w:ascii="Verdana" w:hAnsi="Verdana"/>
        </w:rPr>
        <w:t xml:space="preserve"> </w:t>
      </w:r>
      <w:r>
        <w:rPr>
          <w:rFonts w:ascii="Verdana" w:hAnsi="Verdana"/>
        </w:rPr>
        <w:t xml:space="preserve">et prend note d’organiser les CSI </w:t>
      </w:r>
      <w:r w:rsidR="006F0622">
        <w:rPr>
          <w:rFonts w:ascii="Verdana" w:hAnsi="Verdana"/>
        </w:rPr>
        <w:t>en amont de la période des inscriptions.</w:t>
      </w:r>
    </w:p>
    <w:p w:rsidR="00DC11A2" w:rsidRDefault="00DC11A2" w:rsidP="00B27B31">
      <w:pPr>
        <w:pStyle w:val="Paragraphedeliste"/>
        <w:spacing w:after="0" w:line="240" w:lineRule="auto"/>
        <w:jc w:val="both"/>
        <w:rPr>
          <w:rFonts w:ascii="Verdana" w:hAnsi="Verdana"/>
        </w:rPr>
      </w:pPr>
    </w:p>
    <w:p w:rsidR="00DC11A2" w:rsidRDefault="00DC11A2" w:rsidP="00B27B31">
      <w:pPr>
        <w:pStyle w:val="Paragraphedeliste"/>
        <w:spacing w:after="0" w:line="240" w:lineRule="auto"/>
        <w:jc w:val="both"/>
        <w:rPr>
          <w:rFonts w:ascii="Verdana" w:hAnsi="Verdana"/>
        </w:rPr>
      </w:pPr>
    </w:p>
    <w:p w:rsidR="00EA0AF7" w:rsidRPr="007E72F2" w:rsidRDefault="007E72F2" w:rsidP="00B27B31">
      <w:pPr>
        <w:pStyle w:val="Paragraphedeliste"/>
        <w:spacing w:after="0" w:line="240" w:lineRule="auto"/>
        <w:jc w:val="both"/>
        <w:rPr>
          <w:rFonts w:ascii="Verdana" w:hAnsi="Verdana"/>
          <w:b/>
          <w:u w:val="single"/>
        </w:rPr>
      </w:pPr>
      <w:r w:rsidRPr="00510A53">
        <w:rPr>
          <w:rFonts w:ascii="Verdana" w:hAnsi="Verdana"/>
          <w:b/>
          <w:color w:val="984806" w:themeColor="accent6" w:themeShade="80"/>
          <w:u w:val="single"/>
        </w:rPr>
        <w:t xml:space="preserve">Appel à la </w:t>
      </w:r>
      <w:r w:rsidR="00EA0AF7" w:rsidRPr="00510A53">
        <w:rPr>
          <w:rFonts w:ascii="Verdana" w:hAnsi="Verdana"/>
          <w:b/>
          <w:color w:val="984806" w:themeColor="accent6" w:themeShade="80"/>
          <w:u w:val="single"/>
        </w:rPr>
        <w:t>Reconduction des formulaires de réinscription </w:t>
      </w:r>
      <w:r w:rsidR="008626FA" w:rsidRPr="00510A53">
        <w:rPr>
          <w:rFonts w:ascii="Verdana" w:hAnsi="Verdana"/>
          <w:b/>
          <w:color w:val="984806" w:themeColor="accent6" w:themeShade="80"/>
          <w:u w:val="single"/>
        </w:rPr>
        <w:t xml:space="preserve">en l’état </w:t>
      </w:r>
      <w:r w:rsidR="00EA0AF7" w:rsidRPr="00510A53">
        <w:rPr>
          <w:rFonts w:ascii="Verdana" w:hAnsi="Verdana"/>
          <w:b/>
          <w:color w:val="984806" w:themeColor="accent6" w:themeShade="80"/>
          <w:u w:val="single"/>
        </w:rPr>
        <w:t xml:space="preserve">pour l’année </w:t>
      </w:r>
      <w:r w:rsidRPr="00510A53">
        <w:rPr>
          <w:rFonts w:ascii="Verdana" w:hAnsi="Verdana"/>
          <w:b/>
          <w:color w:val="984806" w:themeColor="accent6" w:themeShade="80"/>
          <w:u w:val="single"/>
        </w:rPr>
        <w:t xml:space="preserve">universitaire </w:t>
      </w:r>
      <w:r w:rsidR="00EA0AF7" w:rsidRPr="00510A53">
        <w:rPr>
          <w:rFonts w:ascii="Verdana" w:hAnsi="Verdana"/>
          <w:b/>
          <w:color w:val="984806" w:themeColor="accent6" w:themeShade="80"/>
          <w:u w:val="single"/>
        </w:rPr>
        <w:t>suivante :</w:t>
      </w:r>
    </w:p>
    <w:p w:rsidR="008626FA" w:rsidRDefault="008626FA" w:rsidP="00B27B31">
      <w:pPr>
        <w:pStyle w:val="Paragraphedeliste"/>
        <w:spacing w:after="0" w:line="240" w:lineRule="auto"/>
        <w:jc w:val="both"/>
        <w:rPr>
          <w:rFonts w:ascii="Verdana" w:hAnsi="Verdana"/>
        </w:rPr>
      </w:pPr>
    </w:p>
    <w:p w:rsidR="00EA0AF7" w:rsidRDefault="00175DD1" w:rsidP="0091400D">
      <w:pPr>
        <w:pStyle w:val="Paragraphedeliste"/>
        <w:spacing w:after="0" w:line="240" w:lineRule="auto"/>
        <w:ind w:left="993"/>
        <w:jc w:val="both"/>
        <w:rPr>
          <w:rFonts w:ascii="Verdana" w:hAnsi="Verdana"/>
          <w:i/>
        </w:rPr>
      </w:pPr>
      <w:r w:rsidRPr="00175DD1">
        <w:rPr>
          <w:rFonts w:ascii="Arial" w:hAnsi="Arial" w:cs="Arial"/>
          <w:sz w:val="18"/>
          <w:szCs w:val="18"/>
        </w:rPr>
        <w:t>►</w:t>
      </w:r>
      <w:r>
        <w:rPr>
          <w:rFonts w:ascii="Verdana" w:hAnsi="Verdana"/>
        </w:rPr>
        <w:t xml:space="preserve"> </w:t>
      </w:r>
      <w:r w:rsidR="008626FA" w:rsidRPr="007E72F2">
        <w:rPr>
          <w:rFonts w:ascii="Verdana" w:hAnsi="Verdana"/>
          <w:u w:val="single"/>
        </w:rPr>
        <w:t>L</w:t>
      </w:r>
      <w:r w:rsidR="00EA0AF7" w:rsidRPr="007E72F2">
        <w:rPr>
          <w:rFonts w:ascii="Verdana" w:hAnsi="Verdana"/>
          <w:u w:val="single"/>
        </w:rPr>
        <w:t xml:space="preserve">a </w:t>
      </w:r>
      <w:r w:rsidR="00822397">
        <w:rPr>
          <w:rFonts w:ascii="Verdana" w:hAnsi="Verdana"/>
          <w:u w:val="single"/>
        </w:rPr>
        <w:t>Fiche bilan annuel et l’annexe « P</w:t>
      </w:r>
      <w:r w:rsidR="004468C1" w:rsidRPr="007E72F2">
        <w:rPr>
          <w:rFonts w:ascii="Verdana" w:hAnsi="Verdana"/>
          <w:u w:val="single"/>
        </w:rPr>
        <w:t>ort</w:t>
      </w:r>
      <w:r w:rsidR="00EA0AF7" w:rsidRPr="007E72F2">
        <w:rPr>
          <w:rFonts w:ascii="Verdana" w:hAnsi="Verdana"/>
          <w:u w:val="single"/>
        </w:rPr>
        <w:t>folio</w:t>
      </w:r>
      <w:r w:rsidR="00822397">
        <w:rPr>
          <w:rFonts w:ascii="Verdana" w:hAnsi="Verdana"/>
          <w:u w:val="single"/>
        </w:rPr>
        <w:t> »</w:t>
      </w:r>
      <w:r w:rsidR="00EA0AF7">
        <w:rPr>
          <w:rFonts w:ascii="Verdana" w:hAnsi="Verdana"/>
        </w:rPr>
        <w:t xml:space="preserve"> </w:t>
      </w:r>
      <w:r w:rsidR="00EA0AF7" w:rsidRPr="004468C1">
        <w:rPr>
          <w:rFonts w:ascii="Verdana" w:hAnsi="Verdana"/>
          <w:i/>
        </w:rPr>
        <w:t>(à partir de la réinscription en 2</w:t>
      </w:r>
      <w:r w:rsidR="00EA0AF7" w:rsidRPr="004468C1">
        <w:rPr>
          <w:rFonts w:ascii="Verdana" w:hAnsi="Verdana"/>
          <w:i/>
          <w:vertAlign w:val="superscript"/>
        </w:rPr>
        <w:t>ème</w:t>
      </w:r>
      <w:r w:rsidR="00EA0AF7" w:rsidRPr="004468C1">
        <w:rPr>
          <w:rFonts w:ascii="Verdana" w:hAnsi="Verdana"/>
          <w:i/>
        </w:rPr>
        <w:t xml:space="preserve"> année)</w:t>
      </w:r>
    </w:p>
    <w:p w:rsidR="007E72F2" w:rsidRPr="00DC11A2" w:rsidRDefault="006F0622" w:rsidP="0091400D">
      <w:pPr>
        <w:pStyle w:val="Paragraphedeliste"/>
        <w:spacing w:after="0" w:line="240" w:lineRule="auto"/>
        <w:ind w:left="993"/>
        <w:jc w:val="both"/>
        <w:rPr>
          <w:rFonts w:ascii="Verdana" w:hAnsi="Verdana"/>
          <w:b/>
          <w:u w:val="single"/>
        </w:rPr>
      </w:pPr>
      <w:r>
        <w:rPr>
          <w:rFonts w:ascii="Verdana" w:hAnsi="Verdana"/>
          <w:b/>
          <w:color w:val="0070C0"/>
          <w:u w:val="single"/>
        </w:rPr>
        <w:t>Décision du Conseil</w:t>
      </w:r>
      <w:r w:rsidR="007E72F2" w:rsidRPr="007754D9">
        <w:rPr>
          <w:rFonts w:ascii="Verdana" w:hAnsi="Verdana"/>
          <w:b/>
          <w:color w:val="0070C0"/>
          <w:u w:val="single"/>
        </w:rPr>
        <w:t> :</w:t>
      </w:r>
      <w:r w:rsidR="007E72F2" w:rsidRPr="007E72F2">
        <w:rPr>
          <w:rFonts w:ascii="Verdana" w:hAnsi="Verdana"/>
        </w:rPr>
        <w:tab/>
        <w:t>Formulaire reconduit</w:t>
      </w:r>
    </w:p>
    <w:p w:rsidR="00D94B8D" w:rsidRDefault="00D94B8D" w:rsidP="00B27B31">
      <w:pPr>
        <w:pStyle w:val="Paragraphedeliste"/>
        <w:spacing w:after="0" w:line="240" w:lineRule="auto"/>
        <w:jc w:val="both"/>
        <w:rPr>
          <w:rFonts w:ascii="Verdana" w:hAnsi="Verdana"/>
        </w:rPr>
      </w:pPr>
    </w:p>
    <w:p w:rsidR="008626FA" w:rsidRPr="002D44CE" w:rsidRDefault="00175DD1" w:rsidP="0091400D">
      <w:pPr>
        <w:pStyle w:val="Paragraphedeliste"/>
        <w:spacing w:after="0" w:line="240" w:lineRule="auto"/>
        <w:ind w:left="993"/>
        <w:jc w:val="both"/>
        <w:rPr>
          <w:rFonts w:ascii="Verdana" w:hAnsi="Verdana"/>
        </w:rPr>
      </w:pPr>
      <w:r w:rsidRPr="00175DD1">
        <w:rPr>
          <w:rFonts w:ascii="Arial" w:hAnsi="Arial" w:cs="Arial"/>
          <w:sz w:val="18"/>
          <w:szCs w:val="18"/>
        </w:rPr>
        <w:t>►</w:t>
      </w:r>
      <w:r>
        <w:rPr>
          <w:rFonts w:ascii="Arial" w:hAnsi="Arial" w:cs="Arial"/>
        </w:rPr>
        <w:t xml:space="preserve"> </w:t>
      </w:r>
      <w:r w:rsidR="007E72F2">
        <w:rPr>
          <w:rFonts w:ascii="Verdana" w:hAnsi="Verdana"/>
          <w:u w:val="single"/>
        </w:rPr>
        <w:t>la F</w:t>
      </w:r>
      <w:r w:rsidR="00EA0AF7" w:rsidRPr="007E72F2">
        <w:rPr>
          <w:rFonts w:ascii="Verdana" w:hAnsi="Verdana"/>
          <w:u w:val="single"/>
        </w:rPr>
        <w:t>iche récapitulative des formations</w:t>
      </w:r>
      <w:r w:rsidR="00EA0AF7">
        <w:rPr>
          <w:rFonts w:ascii="Verdana" w:hAnsi="Verdana"/>
        </w:rPr>
        <w:t xml:space="preserve"> </w:t>
      </w:r>
      <w:r w:rsidR="00EA0AF7" w:rsidRPr="004468C1">
        <w:rPr>
          <w:rFonts w:ascii="Verdana" w:hAnsi="Verdana"/>
          <w:i/>
        </w:rPr>
        <w:t>(à partir de la réinscription en 3</w:t>
      </w:r>
      <w:r w:rsidR="00EA0AF7" w:rsidRPr="004468C1">
        <w:rPr>
          <w:rFonts w:ascii="Verdana" w:hAnsi="Verdana"/>
          <w:i/>
          <w:vertAlign w:val="superscript"/>
        </w:rPr>
        <w:t>ème</w:t>
      </w:r>
      <w:r w:rsidR="00EA0AF7" w:rsidRPr="004468C1">
        <w:rPr>
          <w:rFonts w:ascii="Verdana" w:hAnsi="Verdana"/>
          <w:i/>
        </w:rPr>
        <w:t xml:space="preserve"> année)</w:t>
      </w:r>
      <w:r w:rsidR="007E72F2">
        <w:rPr>
          <w:rFonts w:ascii="Verdana" w:hAnsi="Verdana"/>
          <w:i/>
        </w:rPr>
        <w:t xml:space="preserve"> </w:t>
      </w:r>
      <w:r w:rsidR="007E72F2" w:rsidRPr="002D44CE">
        <w:rPr>
          <w:rFonts w:ascii="Verdana" w:hAnsi="Verdana"/>
        </w:rPr>
        <w:t>à noter que le formulaire</w:t>
      </w:r>
      <w:r w:rsidR="002D44CE" w:rsidRPr="002D44CE">
        <w:rPr>
          <w:rFonts w:ascii="Verdana" w:hAnsi="Verdana"/>
        </w:rPr>
        <w:t xml:space="preserve"> est utilisé en attente d’une commande de validation des formations sur l’application SIGED</w:t>
      </w:r>
    </w:p>
    <w:p w:rsidR="006F0622" w:rsidRDefault="006F0622" w:rsidP="0091400D">
      <w:pPr>
        <w:pStyle w:val="Paragraphedeliste"/>
        <w:spacing w:after="0" w:line="240" w:lineRule="auto"/>
        <w:ind w:left="993"/>
        <w:jc w:val="both"/>
        <w:rPr>
          <w:rFonts w:ascii="Verdana" w:hAnsi="Verdana"/>
          <w:b/>
          <w:color w:val="0070C0"/>
          <w:u w:val="single"/>
        </w:rPr>
      </w:pPr>
      <w:r>
        <w:rPr>
          <w:rFonts w:ascii="Verdana" w:hAnsi="Verdana"/>
          <w:b/>
          <w:color w:val="0070C0"/>
          <w:u w:val="single"/>
        </w:rPr>
        <w:t>Décision du Conseil</w:t>
      </w:r>
      <w:r w:rsidRPr="007754D9">
        <w:rPr>
          <w:rFonts w:ascii="Verdana" w:hAnsi="Verdana"/>
          <w:b/>
          <w:color w:val="0070C0"/>
          <w:u w:val="single"/>
        </w:rPr>
        <w:t> :</w:t>
      </w:r>
      <w:r w:rsidRPr="007E72F2">
        <w:rPr>
          <w:rFonts w:ascii="Verdana" w:hAnsi="Verdana"/>
        </w:rPr>
        <w:tab/>
        <w:t>Formulaire reconduit</w:t>
      </w:r>
    </w:p>
    <w:p w:rsidR="007E72F2" w:rsidRDefault="007E72F2" w:rsidP="007E72F2">
      <w:pPr>
        <w:pStyle w:val="Paragraphedeliste"/>
        <w:spacing w:after="0" w:line="240" w:lineRule="auto"/>
        <w:jc w:val="both"/>
        <w:rPr>
          <w:rFonts w:ascii="Verdana" w:hAnsi="Verdana"/>
        </w:rPr>
      </w:pPr>
    </w:p>
    <w:p w:rsidR="00B017CD" w:rsidRPr="0049496B" w:rsidRDefault="00A37611" w:rsidP="00B017CD">
      <w:pPr>
        <w:spacing w:after="0" w:line="240" w:lineRule="auto"/>
        <w:ind w:left="709"/>
        <w:jc w:val="both"/>
        <w:rPr>
          <w:rFonts w:ascii="Verdana" w:hAnsi="Verdana"/>
        </w:rPr>
      </w:pPr>
      <w:r>
        <w:rPr>
          <w:rFonts w:ascii="Verdana" w:hAnsi="Verdana"/>
        </w:rPr>
        <w:t>Présentation du</w:t>
      </w:r>
      <w:r w:rsidR="008626FA">
        <w:rPr>
          <w:rFonts w:ascii="Verdana" w:hAnsi="Verdana"/>
        </w:rPr>
        <w:t xml:space="preserve"> </w:t>
      </w:r>
      <w:r w:rsidR="00175DD1">
        <w:rPr>
          <w:rFonts w:ascii="Verdana" w:hAnsi="Verdana"/>
        </w:rPr>
        <w:t>n</w:t>
      </w:r>
      <w:r w:rsidR="00B017CD" w:rsidRPr="0049496B">
        <w:rPr>
          <w:rFonts w:ascii="Verdana" w:hAnsi="Verdana"/>
        </w:rPr>
        <w:t>ouveau formula</w:t>
      </w:r>
      <w:r>
        <w:rPr>
          <w:rFonts w:ascii="Verdana" w:hAnsi="Verdana"/>
        </w:rPr>
        <w:t>ire de césure élaboré par l’UDL</w:t>
      </w:r>
      <w:r w:rsidR="00A627A8">
        <w:rPr>
          <w:rFonts w:ascii="Verdana" w:hAnsi="Verdana"/>
        </w:rPr>
        <w:t xml:space="preserve"> </w:t>
      </w:r>
      <w:r w:rsidR="00A627A8" w:rsidRPr="00A627A8">
        <w:rPr>
          <w:rFonts w:ascii="Verdana" w:hAnsi="Verdana"/>
          <w:i/>
        </w:rPr>
        <w:t>(voir en pièce jointe)</w:t>
      </w:r>
      <w:r>
        <w:rPr>
          <w:rFonts w:ascii="Verdana" w:hAnsi="Verdana"/>
        </w:rPr>
        <w:t xml:space="preserve"> </w:t>
      </w:r>
      <w:r w:rsidR="00A627A8">
        <w:rPr>
          <w:rFonts w:ascii="Verdana" w:hAnsi="Verdana"/>
        </w:rPr>
        <w:t xml:space="preserve">– </w:t>
      </w:r>
      <w:r w:rsidR="00A627A8" w:rsidRPr="00A627A8">
        <w:rPr>
          <w:rFonts w:ascii="Verdana" w:hAnsi="Verdana"/>
          <w:i/>
        </w:rPr>
        <w:t>à noter que</w:t>
      </w:r>
      <w:r>
        <w:rPr>
          <w:rFonts w:ascii="Verdana" w:hAnsi="Verdana"/>
          <w:i/>
        </w:rPr>
        <w:t xml:space="preserve"> l’établissement opérateur </w:t>
      </w:r>
      <w:r w:rsidR="00B017CD" w:rsidRPr="00175DD1">
        <w:rPr>
          <w:rFonts w:ascii="Verdana" w:hAnsi="Verdana"/>
          <w:i/>
        </w:rPr>
        <w:t xml:space="preserve">Lyon </w:t>
      </w:r>
      <w:r>
        <w:rPr>
          <w:rFonts w:ascii="Verdana" w:hAnsi="Verdana"/>
          <w:i/>
        </w:rPr>
        <w:t>3 utilise le formulaire</w:t>
      </w:r>
      <w:r w:rsidR="00B017CD" w:rsidRPr="00175DD1">
        <w:rPr>
          <w:rFonts w:ascii="Verdana" w:hAnsi="Verdana"/>
          <w:i/>
        </w:rPr>
        <w:t xml:space="preserve"> approuvé en Commission Recherche</w:t>
      </w:r>
      <w:r w:rsidR="00A627A8">
        <w:rPr>
          <w:rFonts w:ascii="Verdana" w:hAnsi="Verdana"/>
          <w:i/>
        </w:rPr>
        <w:t xml:space="preserve"> de Lyon 3</w:t>
      </w:r>
      <w:r>
        <w:rPr>
          <w:rFonts w:ascii="Verdana" w:hAnsi="Verdana"/>
          <w:i/>
        </w:rPr>
        <w:t>.</w:t>
      </w:r>
    </w:p>
    <w:p w:rsidR="00B017CD" w:rsidRDefault="00B017CD" w:rsidP="00B017CD">
      <w:pPr>
        <w:pStyle w:val="Paragraphedeliste"/>
        <w:spacing w:after="0" w:line="240" w:lineRule="auto"/>
        <w:ind w:left="709"/>
        <w:jc w:val="both"/>
        <w:rPr>
          <w:rFonts w:ascii="Verdana" w:hAnsi="Verdana"/>
        </w:rPr>
      </w:pPr>
    </w:p>
    <w:p w:rsidR="00EA0AF7" w:rsidRDefault="006F0622" w:rsidP="00B27B31">
      <w:pPr>
        <w:pStyle w:val="Paragraphedeliste"/>
        <w:spacing w:after="0" w:line="240" w:lineRule="auto"/>
        <w:jc w:val="both"/>
        <w:rPr>
          <w:rFonts w:ascii="Verdana" w:hAnsi="Verdana"/>
        </w:rPr>
      </w:pPr>
      <w:r w:rsidRPr="00042C1C">
        <w:rPr>
          <w:rFonts w:ascii="Verdana" w:hAnsi="Verdana"/>
          <w:b/>
          <w:i/>
          <w:u w:val="single"/>
        </w:rPr>
        <w:t>Le directeur de l’ED.</w:t>
      </w:r>
      <w:r>
        <w:rPr>
          <w:rFonts w:ascii="Verdana" w:hAnsi="Verdana"/>
          <w:u w:val="single"/>
        </w:rPr>
        <w:t xml:space="preserve"> </w:t>
      </w:r>
      <w:proofErr w:type="gramStart"/>
      <w:r>
        <w:rPr>
          <w:rFonts w:ascii="Verdana" w:hAnsi="Verdana"/>
          <w:u w:val="single"/>
        </w:rPr>
        <w:t>fait</w:t>
      </w:r>
      <w:proofErr w:type="gramEnd"/>
      <w:r>
        <w:rPr>
          <w:rFonts w:ascii="Verdana" w:hAnsi="Verdana"/>
          <w:u w:val="single"/>
        </w:rPr>
        <w:t xml:space="preserve"> état de l’inscription d’un doctorant de l’ENS Ismaël </w:t>
      </w:r>
      <w:proofErr w:type="spellStart"/>
      <w:r w:rsidR="004468C1">
        <w:rPr>
          <w:rFonts w:ascii="Verdana" w:hAnsi="Verdana"/>
        </w:rPr>
        <w:t>Bechla</w:t>
      </w:r>
      <w:proofErr w:type="spellEnd"/>
      <w:r w:rsidR="004468C1">
        <w:rPr>
          <w:rFonts w:ascii="Verdana" w:hAnsi="Verdana"/>
        </w:rPr>
        <w:t xml:space="preserve"> </w:t>
      </w:r>
      <w:r>
        <w:rPr>
          <w:rFonts w:ascii="Verdana" w:hAnsi="Verdana"/>
        </w:rPr>
        <w:t xml:space="preserve">dont la démarche est bloquée en à l’étape 5/6 SIGED. </w:t>
      </w:r>
    </w:p>
    <w:p w:rsidR="00DC11A2" w:rsidRDefault="00DC11A2" w:rsidP="00B27B31">
      <w:pPr>
        <w:pStyle w:val="Paragraphedeliste"/>
        <w:spacing w:after="0" w:line="240" w:lineRule="auto"/>
        <w:jc w:val="both"/>
        <w:rPr>
          <w:rFonts w:ascii="Verdana" w:hAnsi="Verdana"/>
        </w:rPr>
      </w:pPr>
    </w:p>
    <w:p w:rsidR="006F0622" w:rsidRDefault="006F0622" w:rsidP="006F0622">
      <w:pPr>
        <w:pStyle w:val="Paragraphedeliste"/>
        <w:spacing w:after="0" w:line="240" w:lineRule="auto"/>
        <w:jc w:val="both"/>
        <w:rPr>
          <w:rFonts w:ascii="Verdana" w:hAnsi="Verdana"/>
        </w:rPr>
      </w:pPr>
      <w:r w:rsidRPr="00042C1C">
        <w:rPr>
          <w:rFonts w:ascii="Verdana" w:hAnsi="Verdana"/>
          <w:b/>
          <w:i/>
        </w:rPr>
        <w:t>Mme Delphine Ponsot</w:t>
      </w:r>
      <w:r>
        <w:rPr>
          <w:rFonts w:ascii="Verdana" w:hAnsi="Verdana"/>
          <w:i/>
        </w:rPr>
        <w:t xml:space="preserve"> </w:t>
      </w:r>
      <w:r w:rsidR="00A82BAA" w:rsidRPr="00A82BAA">
        <w:rPr>
          <w:rFonts w:ascii="Verdana" w:hAnsi="Verdana"/>
        </w:rPr>
        <w:t>confirme</w:t>
      </w:r>
      <w:r w:rsidRPr="00A82BAA">
        <w:rPr>
          <w:rFonts w:ascii="Verdana" w:hAnsi="Verdana"/>
        </w:rPr>
        <w:t xml:space="preserve"> </w:t>
      </w:r>
      <w:r>
        <w:rPr>
          <w:rFonts w:ascii="Verdana" w:hAnsi="Verdana"/>
        </w:rPr>
        <w:t xml:space="preserve">que </w:t>
      </w:r>
      <w:r w:rsidR="00A82BAA">
        <w:rPr>
          <w:rFonts w:ascii="Verdana" w:hAnsi="Verdana"/>
        </w:rPr>
        <w:t xml:space="preserve">le doctorant pensait signer </w:t>
      </w:r>
      <w:r>
        <w:rPr>
          <w:rFonts w:ascii="Verdana" w:hAnsi="Verdana"/>
        </w:rPr>
        <w:t xml:space="preserve">une convention CIFRE qu’il n’a pas obtenu </w:t>
      </w:r>
      <w:r w:rsidR="00A82BAA">
        <w:rPr>
          <w:rFonts w:ascii="Verdana" w:hAnsi="Verdana"/>
        </w:rPr>
        <w:t>au final et</w:t>
      </w:r>
      <w:r>
        <w:rPr>
          <w:rFonts w:ascii="Verdana" w:hAnsi="Verdana"/>
        </w:rPr>
        <w:t xml:space="preserve"> par conséquent son inscription administrative </w:t>
      </w:r>
      <w:r w:rsidR="00A82BAA">
        <w:rPr>
          <w:rFonts w:ascii="Verdana" w:hAnsi="Verdana"/>
        </w:rPr>
        <w:t xml:space="preserve">serait, </w:t>
      </w:r>
      <w:r>
        <w:rPr>
          <w:rFonts w:ascii="Verdana" w:hAnsi="Verdana"/>
        </w:rPr>
        <w:t>faute de financement</w:t>
      </w:r>
      <w:r w:rsidR="00A82BAA">
        <w:rPr>
          <w:rFonts w:ascii="Verdana" w:hAnsi="Verdana"/>
        </w:rPr>
        <w:t>, refusée par l’Etablissement ENS.</w:t>
      </w:r>
    </w:p>
    <w:p w:rsidR="00541F60" w:rsidRDefault="00541F60" w:rsidP="004468C1">
      <w:pPr>
        <w:spacing w:after="0" w:line="240" w:lineRule="auto"/>
        <w:ind w:left="709"/>
        <w:jc w:val="both"/>
        <w:rPr>
          <w:rFonts w:ascii="Verdana" w:hAnsi="Verdana"/>
        </w:rPr>
      </w:pPr>
    </w:p>
    <w:p w:rsidR="0091400D" w:rsidRDefault="0091400D" w:rsidP="004468C1">
      <w:pPr>
        <w:spacing w:after="0" w:line="240" w:lineRule="auto"/>
        <w:ind w:left="709"/>
        <w:jc w:val="both"/>
        <w:rPr>
          <w:rFonts w:ascii="Verdana" w:hAnsi="Verdana"/>
        </w:rPr>
      </w:pPr>
    </w:p>
    <w:p w:rsidR="00A82BAA" w:rsidRDefault="00A82BAA" w:rsidP="00A82BAA">
      <w:pPr>
        <w:spacing w:after="0" w:line="240" w:lineRule="auto"/>
        <w:ind w:left="709"/>
        <w:jc w:val="both"/>
        <w:rPr>
          <w:rFonts w:ascii="Verdana" w:hAnsi="Verdana"/>
        </w:rPr>
      </w:pPr>
      <w:proofErr w:type="spellStart"/>
      <w:r w:rsidRPr="00042C1C">
        <w:rPr>
          <w:rFonts w:ascii="Verdana" w:hAnsi="Verdana"/>
          <w:b/>
          <w:i/>
        </w:rPr>
        <w:t>M.Thierry</w:t>
      </w:r>
      <w:proofErr w:type="spellEnd"/>
      <w:r w:rsidRPr="00042C1C">
        <w:rPr>
          <w:rFonts w:ascii="Verdana" w:hAnsi="Verdana"/>
          <w:b/>
          <w:i/>
        </w:rPr>
        <w:t xml:space="preserve"> </w:t>
      </w:r>
      <w:proofErr w:type="spellStart"/>
      <w:r w:rsidRPr="00042C1C">
        <w:rPr>
          <w:rFonts w:ascii="Verdana" w:hAnsi="Verdana"/>
          <w:b/>
          <w:i/>
        </w:rPr>
        <w:t>Gontier</w:t>
      </w:r>
      <w:proofErr w:type="spellEnd"/>
      <w:r>
        <w:rPr>
          <w:rFonts w:ascii="Verdana" w:hAnsi="Verdana"/>
          <w:i/>
        </w:rPr>
        <w:t xml:space="preserve"> </w:t>
      </w:r>
      <w:r>
        <w:rPr>
          <w:rFonts w:ascii="Verdana" w:hAnsi="Verdana"/>
        </w:rPr>
        <w:t>demande s’il ne serait pas opportun de déposer une motion auprès de l’EN</w:t>
      </w:r>
      <w:r w:rsidR="003E2300">
        <w:rPr>
          <w:rFonts w:ascii="Verdana" w:hAnsi="Verdana"/>
        </w:rPr>
        <w:t xml:space="preserve">S relative aux doctorants sans </w:t>
      </w:r>
      <w:r>
        <w:rPr>
          <w:rFonts w:ascii="Verdana" w:hAnsi="Verdana"/>
        </w:rPr>
        <w:t>financement.</w:t>
      </w:r>
    </w:p>
    <w:p w:rsidR="00A82BAA" w:rsidRDefault="00A82BAA" w:rsidP="004468C1">
      <w:pPr>
        <w:spacing w:after="0" w:line="240" w:lineRule="auto"/>
        <w:ind w:left="709"/>
        <w:jc w:val="both"/>
        <w:rPr>
          <w:rFonts w:ascii="Verdana" w:hAnsi="Verdana"/>
        </w:rPr>
      </w:pPr>
    </w:p>
    <w:p w:rsidR="00A82BAA" w:rsidRDefault="00A82BAA" w:rsidP="00A82BAA">
      <w:pPr>
        <w:pStyle w:val="Paragraphedeliste"/>
        <w:spacing w:after="0" w:line="240" w:lineRule="auto"/>
        <w:jc w:val="both"/>
        <w:rPr>
          <w:rFonts w:ascii="Verdana" w:hAnsi="Verdana"/>
        </w:rPr>
      </w:pPr>
      <w:r w:rsidRPr="00042C1C">
        <w:rPr>
          <w:rFonts w:ascii="Verdana" w:hAnsi="Verdana"/>
          <w:b/>
          <w:i/>
        </w:rPr>
        <w:t>Mme Marina Mestre</w:t>
      </w:r>
      <w:r>
        <w:rPr>
          <w:rFonts w:ascii="Verdana" w:hAnsi="Verdana"/>
        </w:rPr>
        <w:t xml:space="preserve"> précise que les responsables de laboratoires sont déjà intervenus sans succès auprès des instances de l’ENS et préconise que la requête soit présentée dans le cadre de la construction de l’</w:t>
      </w:r>
      <w:r w:rsidR="00417059">
        <w:rPr>
          <w:rFonts w:ascii="Verdana" w:hAnsi="Verdana"/>
        </w:rPr>
        <w:t>Université Cible.</w:t>
      </w:r>
    </w:p>
    <w:p w:rsidR="00A82BAA" w:rsidRDefault="00A82BAA" w:rsidP="004468C1">
      <w:pPr>
        <w:spacing w:after="0" w:line="240" w:lineRule="auto"/>
        <w:ind w:left="709"/>
        <w:jc w:val="both"/>
        <w:rPr>
          <w:rFonts w:ascii="Verdana" w:hAnsi="Verdana"/>
        </w:rPr>
      </w:pPr>
    </w:p>
    <w:p w:rsidR="00417059" w:rsidRDefault="00417059" w:rsidP="00417059">
      <w:pPr>
        <w:pStyle w:val="Paragraphedeliste"/>
        <w:spacing w:after="0" w:line="240" w:lineRule="auto"/>
        <w:jc w:val="both"/>
        <w:rPr>
          <w:rFonts w:ascii="Verdana" w:hAnsi="Verdana"/>
          <w:b/>
          <w:color w:val="0070C0"/>
          <w:u w:val="single"/>
        </w:rPr>
      </w:pPr>
      <w:r>
        <w:rPr>
          <w:rFonts w:ascii="Verdana" w:hAnsi="Verdana"/>
          <w:b/>
          <w:color w:val="0070C0"/>
          <w:u w:val="single"/>
        </w:rPr>
        <w:t>Décision du Conseil</w:t>
      </w:r>
      <w:r w:rsidRPr="007754D9">
        <w:rPr>
          <w:rFonts w:ascii="Verdana" w:hAnsi="Verdana"/>
          <w:b/>
          <w:color w:val="0070C0"/>
          <w:u w:val="single"/>
        </w:rPr>
        <w:t> :</w:t>
      </w:r>
    </w:p>
    <w:p w:rsidR="00417059" w:rsidRDefault="00417059" w:rsidP="004468C1">
      <w:pPr>
        <w:spacing w:after="0" w:line="240" w:lineRule="auto"/>
        <w:ind w:left="709"/>
        <w:jc w:val="both"/>
        <w:rPr>
          <w:rFonts w:ascii="Verdana" w:hAnsi="Verdana"/>
        </w:rPr>
      </w:pPr>
      <w:r>
        <w:rPr>
          <w:rFonts w:ascii="Verdana" w:hAnsi="Verdana"/>
        </w:rPr>
        <w:t xml:space="preserve">Le Conseil approuve la solution d’une inscription </w:t>
      </w:r>
      <w:r w:rsidR="00703C8E">
        <w:rPr>
          <w:rFonts w:ascii="Verdana" w:hAnsi="Verdana"/>
        </w:rPr>
        <w:t xml:space="preserve">d’Ismaël </w:t>
      </w:r>
      <w:proofErr w:type="spellStart"/>
      <w:r w:rsidR="00703C8E">
        <w:rPr>
          <w:rFonts w:ascii="Verdana" w:hAnsi="Verdana"/>
        </w:rPr>
        <w:t>Bechla</w:t>
      </w:r>
      <w:proofErr w:type="spellEnd"/>
      <w:r w:rsidR="00703C8E">
        <w:rPr>
          <w:rFonts w:ascii="Verdana" w:hAnsi="Verdana"/>
        </w:rPr>
        <w:t xml:space="preserve"> </w:t>
      </w:r>
      <w:r>
        <w:rPr>
          <w:rFonts w:ascii="Verdana" w:hAnsi="Verdana"/>
        </w:rPr>
        <w:t xml:space="preserve">dans un autre établissement opérateur de l’ED. </w:t>
      </w:r>
      <w:proofErr w:type="gramStart"/>
      <w:r>
        <w:rPr>
          <w:rFonts w:ascii="Verdana" w:hAnsi="Verdana"/>
        </w:rPr>
        <w:t>sous</w:t>
      </w:r>
      <w:proofErr w:type="gramEnd"/>
      <w:r>
        <w:rPr>
          <w:rFonts w:ascii="Verdana" w:hAnsi="Verdana"/>
        </w:rPr>
        <w:t xml:space="preserve"> la forme d’une codirection</w:t>
      </w:r>
      <w:r w:rsidR="00DC3828">
        <w:rPr>
          <w:rFonts w:ascii="Verdana" w:hAnsi="Verdana"/>
        </w:rPr>
        <w:t xml:space="preserve"> validée par le nouvel établissement</w:t>
      </w:r>
      <w:r>
        <w:rPr>
          <w:rFonts w:ascii="Verdana" w:hAnsi="Verdana"/>
        </w:rPr>
        <w:t>.</w:t>
      </w:r>
    </w:p>
    <w:p w:rsidR="00F32541" w:rsidRPr="00541F60" w:rsidRDefault="00F32541" w:rsidP="004468C1">
      <w:pPr>
        <w:spacing w:after="0" w:line="240" w:lineRule="auto"/>
        <w:ind w:left="709"/>
        <w:jc w:val="both"/>
        <w:rPr>
          <w:rFonts w:ascii="Verdana" w:hAnsi="Verdana"/>
        </w:rPr>
      </w:pPr>
    </w:p>
    <w:p w:rsidR="0017449C" w:rsidRDefault="0017449C" w:rsidP="0017449C">
      <w:pPr>
        <w:pStyle w:val="Paragraphedeliste"/>
        <w:spacing w:after="0" w:line="240" w:lineRule="auto"/>
        <w:jc w:val="both"/>
        <w:rPr>
          <w:rFonts w:ascii="Verdana" w:hAnsi="Verdana"/>
        </w:rPr>
      </w:pPr>
      <w:r>
        <w:rPr>
          <w:rFonts w:ascii="Verdana" w:hAnsi="Verdana"/>
        </w:rPr>
        <w:t>En conclusion de la partie « inscription » l</w:t>
      </w:r>
      <w:r w:rsidRPr="00A627A8">
        <w:rPr>
          <w:rFonts w:ascii="Verdana" w:hAnsi="Verdana"/>
        </w:rPr>
        <w:t xml:space="preserve">e directeur de l’ED. </w:t>
      </w:r>
      <w:proofErr w:type="gramStart"/>
      <w:r w:rsidRPr="00A627A8">
        <w:rPr>
          <w:rFonts w:ascii="Verdana" w:hAnsi="Verdana"/>
        </w:rPr>
        <w:t>précise</w:t>
      </w:r>
      <w:proofErr w:type="gramEnd"/>
      <w:r w:rsidRPr="00A627A8">
        <w:rPr>
          <w:rFonts w:ascii="Verdana" w:hAnsi="Verdana"/>
        </w:rPr>
        <w:t xml:space="preserve"> que les tâches administratives de l’établisseme</w:t>
      </w:r>
      <w:r>
        <w:rPr>
          <w:rFonts w:ascii="Verdana" w:hAnsi="Verdana"/>
        </w:rPr>
        <w:t xml:space="preserve">nt opérateur ENS feront l’objet d’un échange </w:t>
      </w:r>
      <w:r w:rsidRPr="00A627A8">
        <w:rPr>
          <w:rFonts w:ascii="Verdana" w:hAnsi="Verdana"/>
        </w:rPr>
        <w:t xml:space="preserve">entre le secrétariat de l’ED. </w:t>
      </w:r>
      <w:proofErr w:type="gramStart"/>
      <w:r w:rsidRPr="00A627A8">
        <w:rPr>
          <w:rFonts w:ascii="Verdana" w:hAnsi="Verdana"/>
        </w:rPr>
        <w:t>et</w:t>
      </w:r>
      <w:proofErr w:type="gramEnd"/>
      <w:r>
        <w:rPr>
          <w:rFonts w:ascii="Verdana" w:hAnsi="Verdana"/>
        </w:rPr>
        <w:t xml:space="preserve"> </w:t>
      </w:r>
      <w:r w:rsidRPr="00A627A8">
        <w:rPr>
          <w:rFonts w:ascii="Verdana" w:hAnsi="Verdana"/>
        </w:rPr>
        <w:t>le bureau du 3</w:t>
      </w:r>
      <w:r w:rsidRPr="00A627A8">
        <w:rPr>
          <w:rFonts w:ascii="Verdana" w:hAnsi="Verdana"/>
          <w:vertAlign w:val="superscript"/>
        </w:rPr>
        <w:t>ème</w:t>
      </w:r>
      <w:r w:rsidRPr="00A627A8">
        <w:rPr>
          <w:rFonts w:ascii="Verdana" w:hAnsi="Verdana"/>
        </w:rPr>
        <w:t xml:space="preserve"> Cycle à l’</w:t>
      </w:r>
      <w:r>
        <w:rPr>
          <w:rFonts w:ascii="Verdana" w:hAnsi="Verdana"/>
        </w:rPr>
        <w:t>ENS afin d’améliorer les points suivants :</w:t>
      </w:r>
    </w:p>
    <w:p w:rsidR="0017449C" w:rsidRPr="003E2300" w:rsidRDefault="0017449C" w:rsidP="0017449C">
      <w:pPr>
        <w:pStyle w:val="Paragraphedeliste"/>
        <w:numPr>
          <w:ilvl w:val="0"/>
          <w:numId w:val="11"/>
        </w:numPr>
        <w:spacing w:after="0" w:line="240" w:lineRule="auto"/>
        <w:jc w:val="both"/>
        <w:rPr>
          <w:rFonts w:ascii="Verdana" w:hAnsi="Verdana"/>
          <w:i/>
        </w:rPr>
      </w:pPr>
      <w:proofErr w:type="gramStart"/>
      <w:r w:rsidRPr="003E2300">
        <w:rPr>
          <w:rFonts w:ascii="Verdana" w:hAnsi="Verdana"/>
          <w:i/>
        </w:rPr>
        <w:t>la</w:t>
      </w:r>
      <w:proofErr w:type="gramEnd"/>
      <w:r w:rsidRPr="003E2300">
        <w:rPr>
          <w:rFonts w:ascii="Verdana" w:hAnsi="Verdana"/>
          <w:i/>
        </w:rPr>
        <w:t xml:space="preserve"> validation de l’étape 1/6 SIGED par l’établissement opérateur ;</w:t>
      </w:r>
    </w:p>
    <w:p w:rsidR="0017449C" w:rsidRPr="0017449C" w:rsidRDefault="0017449C" w:rsidP="0017449C">
      <w:pPr>
        <w:pStyle w:val="Paragraphedeliste"/>
        <w:numPr>
          <w:ilvl w:val="0"/>
          <w:numId w:val="11"/>
        </w:numPr>
        <w:spacing w:after="0" w:line="240" w:lineRule="auto"/>
        <w:jc w:val="both"/>
        <w:rPr>
          <w:rFonts w:ascii="Verdana" w:hAnsi="Verdana"/>
          <w:i/>
        </w:rPr>
      </w:pPr>
      <w:proofErr w:type="gramStart"/>
      <w:r w:rsidRPr="0017449C">
        <w:rPr>
          <w:rFonts w:ascii="Verdana" w:hAnsi="Verdana"/>
          <w:i/>
        </w:rPr>
        <w:t>la</w:t>
      </w:r>
      <w:proofErr w:type="gramEnd"/>
      <w:r w:rsidRPr="0017449C">
        <w:rPr>
          <w:rFonts w:ascii="Verdana" w:hAnsi="Verdana"/>
          <w:i/>
        </w:rPr>
        <w:t xml:space="preserve"> mise à jour des soutenances sur l’application SIGED ;</w:t>
      </w:r>
    </w:p>
    <w:p w:rsidR="0017449C" w:rsidRDefault="0017449C" w:rsidP="0017449C">
      <w:pPr>
        <w:pStyle w:val="Paragraphedeliste"/>
        <w:numPr>
          <w:ilvl w:val="0"/>
          <w:numId w:val="11"/>
        </w:numPr>
        <w:spacing w:after="0" w:line="240" w:lineRule="auto"/>
        <w:jc w:val="both"/>
        <w:rPr>
          <w:rFonts w:ascii="Verdana" w:hAnsi="Verdana"/>
        </w:rPr>
      </w:pPr>
      <w:proofErr w:type="gramStart"/>
      <w:r w:rsidRPr="003E2300">
        <w:rPr>
          <w:rFonts w:ascii="Verdana" w:hAnsi="Verdana"/>
          <w:i/>
        </w:rPr>
        <w:t>la</w:t>
      </w:r>
      <w:proofErr w:type="gramEnd"/>
      <w:r w:rsidRPr="003E2300">
        <w:rPr>
          <w:rFonts w:ascii="Verdana" w:hAnsi="Verdana"/>
          <w:i/>
        </w:rPr>
        <w:t xml:space="preserve"> transmission régulière des informations afférentes aux contrats doctoraux spécifiques normaliens.</w:t>
      </w:r>
    </w:p>
    <w:p w:rsidR="0017449C" w:rsidRDefault="0017449C" w:rsidP="0017449C">
      <w:pPr>
        <w:pStyle w:val="Paragraphedeliste"/>
        <w:spacing w:after="0" w:line="240" w:lineRule="auto"/>
        <w:jc w:val="both"/>
        <w:rPr>
          <w:rFonts w:ascii="Verdana" w:hAnsi="Verdana"/>
        </w:rPr>
      </w:pPr>
    </w:p>
    <w:p w:rsidR="007D60E1" w:rsidRDefault="007D60E1" w:rsidP="00CB46CF">
      <w:pPr>
        <w:spacing w:after="0" w:line="240" w:lineRule="auto"/>
        <w:ind w:left="709"/>
        <w:jc w:val="both"/>
        <w:rPr>
          <w:rFonts w:ascii="Verdana" w:hAnsi="Verdana"/>
        </w:rPr>
      </w:pPr>
    </w:p>
    <w:p w:rsidR="00E9445B" w:rsidRPr="006B6DD2" w:rsidRDefault="001A72D6" w:rsidP="006B6DD2">
      <w:pPr>
        <w:pStyle w:val="Paragraphedeliste"/>
        <w:numPr>
          <w:ilvl w:val="0"/>
          <w:numId w:val="1"/>
        </w:numPr>
        <w:spacing w:after="0" w:line="240" w:lineRule="auto"/>
        <w:jc w:val="both"/>
        <w:rPr>
          <w:rFonts w:ascii="Verdana" w:hAnsi="Verdana"/>
        </w:rPr>
      </w:pPr>
      <w:r w:rsidRPr="006B6DD2">
        <w:rPr>
          <w:rFonts w:ascii="Verdana" w:hAnsi="Verdana"/>
        </w:rPr>
        <w:t xml:space="preserve"> </w:t>
      </w:r>
      <w:r w:rsidR="0093771A">
        <w:rPr>
          <w:rFonts w:ascii="Verdana" w:hAnsi="Verdana"/>
          <w:b/>
        </w:rPr>
        <w:t>Présentation du Bilan des Engagements de Dépenses 2018 et Perspectives</w:t>
      </w:r>
      <w:r w:rsidR="00357F23">
        <w:rPr>
          <w:rFonts w:ascii="Verdana" w:hAnsi="Verdana"/>
          <w:b/>
        </w:rPr>
        <w:t xml:space="preserve"> </w:t>
      </w:r>
      <w:r w:rsidR="00357F23" w:rsidRPr="00357F23">
        <w:rPr>
          <w:rFonts w:ascii="Verdana" w:hAnsi="Verdana"/>
          <w:i/>
        </w:rPr>
        <w:t>(voir tableau en annexe)</w:t>
      </w:r>
    </w:p>
    <w:p w:rsidR="007D60E1" w:rsidRDefault="007D60E1" w:rsidP="00CB46CF">
      <w:pPr>
        <w:spacing w:after="0" w:line="240" w:lineRule="auto"/>
        <w:ind w:left="709"/>
        <w:jc w:val="both"/>
        <w:rPr>
          <w:rFonts w:ascii="Verdana" w:hAnsi="Verdana"/>
        </w:rPr>
      </w:pPr>
    </w:p>
    <w:p w:rsidR="0095582E" w:rsidRPr="002972A3" w:rsidRDefault="002E227D" w:rsidP="00CB46CF">
      <w:pPr>
        <w:spacing w:after="0" w:line="240" w:lineRule="auto"/>
        <w:ind w:left="709"/>
        <w:jc w:val="both"/>
        <w:rPr>
          <w:rFonts w:ascii="Verdana" w:hAnsi="Verdana"/>
          <w:color w:val="FF0000"/>
          <w:u w:val="single"/>
        </w:rPr>
      </w:pPr>
      <w:r w:rsidRPr="00510A53">
        <w:rPr>
          <w:rFonts w:ascii="Verdana" w:hAnsi="Verdana"/>
          <w:b/>
          <w:color w:val="984806" w:themeColor="accent6" w:themeShade="80"/>
          <w:u w:val="single"/>
        </w:rPr>
        <w:t>Bilan</w:t>
      </w:r>
      <w:r w:rsidR="0095582E" w:rsidRPr="00510A53">
        <w:rPr>
          <w:rFonts w:ascii="Verdana" w:hAnsi="Verdana"/>
          <w:b/>
          <w:color w:val="984806" w:themeColor="accent6" w:themeShade="80"/>
          <w:u w:val="single"/>
        </w:rPr>
        <w:t xml:space="preserve"> des dépenses 2018</w:t>
      </w:r>
      <w:r w:rsidR="007052EA" w:rsidRPr="00510A53">
        <w:rPr>
          <w:rFonts w:ascii="Verdana" w:hAnsi="Verdana"/>
        </w:rPr>
        <w:t xml:space="preserve"> </w:t>
      </w:r>
      <w:r w:rsidR="007052EA" w:rsidRPr="007052EA">
        <w:rPr>
          <w:rFonts w:ascii="Verdana" w:hAnsi="Verdana"/>
          <w:i/>
        </w:rPr>
        <w:t>(présenté par Antonio Closa)</w:t>
      </w:r>
    </w:p>
    <w:p w:rsidR="0095582E" w:rsidRDefault="0095582E" w:rsidP="00CB46CF">
      <w:pPr>
        <w:spacing w:after="0" w:line="240" w:lineRule="auto"/>
        <w:ind w:left="709"/>
        <w:jc w:val="both"/>
        <w:rPr>
          <w:rFonts w:ascii="Verdana" w:hAnsi="Verdana"/>
        </w:rPr>
      </w:pPr>
      <w:r w:rsidRPr="002972A3">
        <w:rPr>
          <w:rFonts w:ascii="Verdana" w:hAnsi="Verdana"/>
          <w:b/>
        </w:rPr>
        <w:t xml:space="preserve">Le taux d’exécution </w:t>
      </w:r>
      <w:r w:rsidR="007052EA">
        <w:rPr>
          <w:rFonts w:ascii="Verdana" w:hAnsi="Verdana"/>
          <w:b/>
        </w:rPr>
        <w:t xml:space="preserve">simulé </w:t>
      </w:r>
      <w:r w:rsidRPr="002972A3">
        <w:rPr>
          <w:rFonts w:ascii="Verdana" w:hAnsi="Verdana"/>
          <w:b/>
        </w:rPr>
        <w:t>au 11/01</w:t>
      </w:r>
      <w:r>
        <w:rPr>
          <w:rFonts w:ascii="Verdana" w:hAnsi="Verdana"/>
        </w:rPr>
        <w:t>, sous réserve d’un nouveau pointage avec l’UDL se situe pour le Fonctionnement à hauteur de 14.660,50€ pour un budget de 14.901€ soit 98%.</w:t>
      </w:r>
    </w:p>
    <w:p w:rsidR="00612D1D" w:rsidRDefault="00612D1D" w:rsidP="00CB46CF">
      <w:pPr>
        <w:spacing w:after="0" w:line="240" w:lineRule="auto"/>
        <w:ind w:left="709"/>
        <w:jc w:val="both"/>
        <w:rPr>
          <w:rFonts w:ascii="Verdana" w:hAnsi="Verdana"/>
          <w:u w:val="single"/>
        </w:rPr>
      </w:pPr>
    </w:p>
    <w:p w:rsidR="0095582E" w:rsidRPr="002972A3" w:rsidRDefault="0095582E" w:rsidP="00CB46CF">
      <w:pPr>
        <w:spacing w:after="0" w:line="240" w:lineRule="auto"/>
        <w:ind w:left="709"/>
        <w:jc w:val="both"/>
        <w:rPr>
          <w:rFonts w:ascii="Verdana" w:hAnsi="Verdana"/>
          <w:u w:val="single"/>
        </w:rPr>
      </w:pPr>
      <w:r w:rsidRPr="002972A3">
        <w:rPr>
          <w:rFonts w:ascii="Verdana" w:hAnsi="Verdana"/>
          <w:u w:val="single"/>
        </w:rPr>
        <w:t xml:space="preserve">Les </w:t>
      </w:r>
      <w:r w:rsidR="007052EA">
        <w:rPr>
          <w:rFonts w:ascii="Verdana" w:hAnsi="Verdana"/>
          <w:u w:val="single"/>
        </w:rPr>
        <w:t xml:space="preserve">dépenses de l’ED </w:t>
      </w:r>
      <w:r w:rsidR="0091400D">
        <w:rPr>
          <w:rFonts w:ascii="Verdana" w:hAnsi="Verdana"/>
          <w:u w:val="single"/>
        </w:rPr>
        <w:t>sont présentées suivant leur nature comme suit</w:t>
      </w:r>
      <w:r w:rsidRPr="002972A3">
        <w:rPr>
          <w:rFonts w:ascii="Verdana" w:hAnsi="Verdana"/>
          <w:u w:val="single"/>
        </w:rPr>
        <w:t> :</w:t>
      </w:r>
    </w:p>
    <w:p w:rsidR="0095582E" w:rsidRDefault="00612D1D" w:rsidP="007052EA">
      <w:pPr>
        <w:spacing w:after="0" w:line="240" w:lineRule="auto"/>
        <w:ind w:left="993"/>
        <w:jc w:val="both"/>
        <w:rPr>
          <w:rFonts w:ascii="Verdana" w:hAnsi="Verdana"/>
        </w:rPr>
      </w:pPr>
      <w:r w:rsidRPr="00612D1D">
        <w:rPr>
          <w:rFonts w:ascii="Arial" w:hAnsi="Arial" w:cs="Arial"/>
          <w:sz w:val="18"/>
          <w:szCs w:val="18"/>
        </w:rPr>
        <w:t>●</w:t>
      </w:r>
      <w:r>
        <w:rPr>
          <w:rFonts w:ascii="Arial" w:hAnsi="Arial" w:cs="Arial"/>
        </w:rPr>
        <w:t xml:space="preserve"> </w:t>
      </w:r>
      <w:r w:rsidR="00541F60">
        <w:rPr>
          <w:rFonts w:ascii="Verdana" w:hAnsi="Verdana"/>
        </w:rPr>
        <w:t>35</w:t>
      </w:r>
      <w:r w:rsidR="0095582E">
        <w:rPr>
          <w:rFonts w:ascii="Verdana" w:hAnsi="Verdana"/>
        </w:rPr>
        <w:t xml:space="preserve"> aides financières aux doctorants pour un montant de 7.712,91€ soit 44%</w:t>
      </w:r>
    </w:p>
    <w:p w:rsidR="007052EA" w:rsidRDefault="007052EA" w:rsidP="007052EA">
      <w:pPr>
        <w:spacing w:after="0" w:line="240" w:lineRule="auto"/>
        <w:ind w:left="993"/>
        <w:jc w:val="both"/>
        <w:rPr>
          <w:rFonts w:ascii="Arial" w:hAnsi="Arial" w:cs="Arial"/>
          <w:sz w:val="18"/>
          <w:szCs w:val="18"/>
        </w:rPr>
      </w:pPr>
    </w:p>
    <w:p w:rsidR="0095582E" w:rsidRDefault="00612D1D" w:rsidP="007052EA">
      <w:pPr>
        <w:spacing w:after="0" w:line="240" w:lineRule="auto"/>
        <w:ind w:left="993"/>
        <w:jc w:val="both"/>
        <w:rPr>
          <w:rFonts w:ascii="Verdana" w:hAnsi="Verdana"/>
        </w:rPr>
      </w:pPr>
      <w:r w:rsidRPr="00612D1D">
        <w:rPr>
          <w:rFonts w:ascii="Arial" w:hAnsi="Arial" w:cs="Arial"/>
          <w:sz w:val="18"/>
          <w:szCs w:val="18"/>
        </w:rPr>
        <w:t>●</w:t>
      </w:r>
      <w:r>
        <w:rPr>
          <w:rFonts w:ascii="Arial" w:hAnsi="Arial" w:cs="Arial"/>
          <w:sz w:val="18"/>
          <w:szCs w:val="18"/>
        </w:rPr>
        <w:t xml:space="preserve"> </w:t>
      </w:r>
      <w:r w:rsidR="00541F60">
        <w:rPr>
          <w:rFonts w:ascii="Verdana" w:hAnsi="Verdana"/>
        </w:rPr>
        <w:t>12</w:t>
      </w:r>
      <w:r w:rsidR="0095582E">
        <w:rPr>
          <w:rFonts w:ascii="Verdana" w:hAnsi="Verdana"/>
        </w:rPr>
        <w:t xml:space="preserve"> subventions aux manifestations scientifiques pour un montant de 5.318,54€ soit 31%</w:t>
      </w:r>
    </w:p>
    <w:p w:rsidR="007052EA" w:rsidRDefault="007052EA" w:rsidP="007052EA">
      <w:pPr>
        <w:spacing w:after="0" w:line="240" w:lineRule="auto"/>
        <w:ind w:left="993"/>
        <w:jc w:val="both"/>
        <w:rPr>
          <w:rFonts w:ascii="Arial" w:hAnsi="Arial" w:cs="Arial"/>
          <w:sz w:val="18"/>
          <w:szCs w:val="18"/>
        </w:rPr>
      </w:pPr>
    </w:p>
    <w:p w:rsidR="0095582E" w:rsidRDefault="00612D1D" w:rsidP="007052EA">
      <w:pPr>
        <w:spacing w:after="0" w:line="240" w:lineRule="auto"/>
        <w:ind w:left="993"/>
        <w:jc w:val="both"/>
        <w:rPr>
          <w:rFonts w:ascii="Verdana" w:hAnsi="Verdana"/>
        </w:rPr>
      </w:pPr>
      <w:r w:rsidRPr="00612D1D">
        <w:rPr>
          <w:rFonts w:ascii="Arial" w:hAnsi="Arial" w:cs="Arial"/>
          <w:sz w:val="18"/>
          <w:szCs w:val="18"/>
        </w:rPr>
        <w:t>●</w:t>
      </w:r>
      <w:r>
        <w:rPr>
          <w:rFonts w:ascii="Arial" w:hAnsi="Arial" w:cs="Arial"/>
          <w:sz w:val="18"/>
          <w:szCs w:val="18"/>
        </w:rPr>
        <w:t xml:space="preserve"> </w:t>
      </w:r>
      <w:r w:rsidR="00541F60">
        <w:rPr>
          <w:rFonts w:ascii="Verdana" w:hAnsi="Verdana"/>
        </w:rPr>
        <w:t>10 dossiers de</w:t>
      </w:r>
      <w:r w:rsidR="0095582E">
        <w:rPr>
          <w:rFonts w:ascii="Verdana" w:hAnsi="Verdana"/>
        </w:rPr>
        <w:t xml:space="preserve"> </w:t>
      </w:r>
      <w:r w:rsidR="002972A3">
        <w:rPr>
          <w:rFonts w:ascii="Verdana" w:hAnsi="Verdana"/>
        </w:rPr>
        <w:t xml:space="preserve">dépenses de </w:t>
      </w:r>
      <w:r w:rsidR="0095582E">
        <w:rPr>
          <w:rFonts w:ascii="Verdana" w:hAnsi="Verdana"/>
        </w:rPr>
        <w:t>fonctionnement courant de l’ED pour un montant de 1.629,05€ soit 9%</w:t>
      </w:r>
    </w:p>
    <w:p w:rsidR="007052EA" w:rsidRDefault="007052EA" w:rsidP="007052EA">
      <w:pPr>
        <w:spacing w:after="0" w:line="240" w:lineRule="auto"/>
        <w:ind w:left="993"/>
        <w:jc w:val="both"/>
        <w:rPr>
          <w:rFonts w:ascii="Arial" w:hAnsi="Arial" w:cs="Arial"/>
          <w:sz w:val="18"/>
          <w:szCs w:val="18"/>
        </w:rPr>
      </w:pPr>
    </w:p>
    <w:p w:rsidR="0095582E" w:rsidRDefault="00612D1D" w:rsidP="007052EA">
      <w:pPr>
        <w:spacing w:after="0" w:line="240" w:lineRule="auto"/>
        <w:ind w:left="993"/>
        <w:jc w:val="both"/>
        <w:rPr>
          <w:rFonts w:ascii="Verdana" w:hAnsi="Verdana"/>
        </w:rPr>
      </w:pPr>
      <w:r w:rsidRPr="00612D1D">
        <w:rPr>
          <w:rFonts w:ascii="Arial" w:hAnsi="Arial" w:cs="Arial"/>
          <w:sz w:val="18"/>
          <w:szCs w:val="18"/>
        </w:rPr>
        <w:t>●</w:t>
      </w:r>
      <w:r>
        <w:rPr>
          <w:rFonts w:ascii="Verdana" w:hAnsi="Verdana"/>
        </w:rPr>
        <w:t xml:space="preserve"> </w:t>
      </w:r>
      <w:r w:rsidR="00541F60">
        <w:rPr>
          <w:rFonts w:ascii="Verdana" w:hAnsi="Verdana"/>
        </w:rPr>
        <w:t>Un contrat de</w:t>
      </w:r>
      <w:r w:rsidR="0095582E">
        <w:rPr>
          <w:rFonts w:ascii="Verdana" w:hAnsi="Verdana"/>
        </w:rPr>
        <w:t xml:space="preserve"> vacations administratives </w:t>
      </w:r>
      <w:r w:rsidR="00541F60">
        <w:rPr>
          <w:rFonts w:ascii="Verdana" w:hAnsi="Verdana"/>
        </w:rPr>
        <w:t>pour un montant de 2.800€ soit 16%</w:t>
      </w:r>
    </w:p>
    <w:p w:rsidR="0095582E" w:rsidRPr="007052EA" w:rsidRDefault="0095582E" w:rsidP="00CB46CF">
      <w:pPr>
        <w:spacing w:after="0" w:line="240" w:lineRule="auto"/>
        <w:ind w:left="709"/>
        <w:jc w:val="both"/>
        <w:rPr>
          <w:rFonts w:ascii="Verdana" w:hAnsi="Verdana"/>
        </w:rPr>
      </w:pPr>
    </w:p>
    <w:p w:rsidR="007052EA" w:rsidRPr="007052EA" w:rsidRDefault="007052EA" w:rsidP="007052EA">
      <w:pPr>
        <w:pStyle w:val="Paragraphedeliste"/>
        <w:spacing w:after="0" w:line="240" w:lineRule="auto"/>
        <w:jc w:val="both"/>
        <w:rPr>
          <w:rFonts w:ascii="Verdana" w:hAnsi="Verdana"/>
        </w:rPr>
      </w:pPr>
      <w:r w:rsidRPr="00042C1C">
        <w:rPr>
          <w:rFonts w:ascii="Verdana" w:hAnsi="Verdana"/>
          <w:b/>
          <w:i/>
        </w:rPr>
        <w:t>Le directeur de l’ED.</w:t>
      </w:r>
      <w:r w:rsidRPr="007052EA">
        <w:rPr>
          <w:rFonts w:ascii="Verdana" w:hAnsi="Verdana"/>
        </w:rPr>
        <w:t xml:space="preserve"> </w:t>
      </w:r>
      <w:proofErr w:type="gramStart"/>
      <w:r w:rsidRPr="007052EA">
        <w:rPr>
          <w:rFonts w:ascii="Verdana" w:hAnsi="Verdana"/>
        </w:rPr>
        <w:t>rappelle</w:t>
      </w:r>
      <w:proofErr w:type="gramEnd"/>
      <w:r w:rsidRPr="007052EA">
        <w:rPr>
          <w:rFonts w:ascii="Verdana" w:hAnsi="Verdana"/>
        </w:rPr>
        <w:t xml:space="preserve"> qu’</w:t>
      </w:r>
      <w:r>
        <w:rPr>
          <w:rFonts w:ascii="Verdana" w:hAnsi="Verdana"/>
        </w:rPr>
        <w:t xml:space="preserve">il </w:t>
      </w:r>
      <w:r w:rsidR="00566806">
        <w:rPr>
          <w:rFonts w:ascii="Verdana" w:hAnsi="Verdana"/>
        </w:rPr>
        <w:t>souhaitait</w:t>
      </w:r>
      <w:r>
        <w:rPr>
          <w:rFonts w:ascii="Verdana" w:hAnsi="Verdana"/>
        </w:rPr>
        <w:t xml:space="preserve"> </w:t>
      </w:r>
      <w:r w:rsidR="0091400D">
        <w:rPr>
          <w:rFonts w:ascii="Verdana" w:hAnsi="Verdana"/>
        </w:rPr>
        <w:t>au regard de celles des</w:t>
      </w:r>
      <w:r w:rsidR="0091400D" w:rsidRPr="007052EA">
        <w:rPr>
          <w:rFonts w:ascii="Verdana" w:hAnsi="Verdana"/>
        </w:rPr>
        <w:t xml:space="preserve"> années précédentes </w:t>
      </w:r>
      <w:r w:rsidR="00566806">
        <w:rPr>
          <w:rFonts w:ascii="Verdana" w:hAnsi="Verdana"/>
        </w:rPr>
        <w:t>une évolution positive du</w:t>
      </w:r>
      <w:r w:rsidR="0091400D">
        <w:rPr>
          <w:rFonts w:ascii="Verdana" w:hAnsi="Verdana"/>
        </w:rPr>
        <w:t xml:space="preserve"> taux d’exécution des dépenses</w:t>
      </w:r>
      <w:r w:rsidRPr="007052EA">
        <w:rPr>
          <w:rFonts w:ascii="Verdana" w:hAnsi="Verdana"/>
        </w:rPr>
        <w:t xml:space="preserve"> et </w:t>
      </w:r>
      <w:r w:rsidR="00566806">
        <w:rPr>
          <w:rFonts w:ascii="Verdana" w:hAnsi="Verdana"/>
        </w:rPr>
        <w:t xml:space="preserve">se félicite des résultats </w:t>
      </w:r>
      <w:r w:rsidR="0091400D">
        <w:rPr>
          <w:rFonts w:ascii="Verdana" w:hAnsi="Verdana"/>
        </w:rPr>
        <w:t>obtenus pour</w:t>
      </w:r>
      <w:r w:rsidR="00566806">
        <w:rPr>
          <w:rFonts w:ascii="Verdana" w:hAnsi="Verdana"/>
        </w:rPr>
        <w:t xml:space="preserve"> l’année 2018.</w:t>
      </w:r>
    </w:p>
    <w:p w:rsidR="0095582E" w:rsidRPr="007052EA" w:rsidRDefault="0095582E" w:rsidP="00CB46CF">
      <w:pPr>
        <w:spacing w:after="0" w:line="240" w:lineRule="auto"/>
        <w:ind w:left="709"/>
        <w:jc w:val="both"/>
        <w:rPr>
          <w:rFonts w:ascii="Verdana" w:hAnsi="Verdana"/>
        </w:rPr>
      </w:pPr>
    </w:p>
    <w:p w:rsidR="00EA0AF7" w:rsidRPr="002225D6" w:rsidRDefault="002E227D" w:rsidP="00CB46CF">
      <w:pPr>
        <w:spacing w:after="0" w:line="240" w:lineRule="auto"/>
        <w:ind w:left="709"/>
        <w:jc w:val="both"/>
        <w:rPr>
          <w:rFonts w:ascii="Verdana" w:hAnsi="Verdana"/>
          <w:b/>
          <w:color w:val="C00000"/>
          <w:u w:val="single"/>
        </w:rPr>
      </w:pPr>
      <w:r w:rsidRPr="00510A53">
        <w:rPr>
          <w:rFonts w:ascii="Verdana" w:hAnsi="Verdana"/>
          <w:b/>
          <w:color w:val="984806" w:themeColor="accent6" w:themeShade="80"/>
          <w:u w:val="single"/>
        </w:rPr>
        <w:t>Perspective</w:t>
      </w:r>
      <w:r w:rsidR="00EA0AF7" w:rsidRPr="00510A53">
        <w:rPr>
          <w:rFonts w:ascii="Verdana" w:hAnsi="Verdana"/>
          <w:b/>
          <w:color w:val="984806" w:themeColor="accent6" w:themeShade="80"/>
          <w:u w:val="single"/>
        </w:rPr>
        <w:t xml:space="preserve">s </w:t>
      </w:r>
      <w:r w:rsidR="007052EA" w:rsidRPr="00510A53">
        <w:rPr>
          <w:rFonts w:ascii="Verdana" w:hAnsi="Verdana"/>
          <w:b/>
          <w:color w:val="984806" w:themeColor="accent6" w:themeShade="80"/>
          <w:u w:val="single"/>
        </w:rPr>
        <w:t>budgétaires abordées</w:t>
      </w:r>
      <w:r w:rsidR="00EA0AF7" w:rsidRPr="00510A53">
        <w:rPr>
          <w:rFonts w:ascii="Verdana" w:hAnsi="Verdana"/>
          <w:b/>
          <w:color w:val="984806" w:themeColor="accent6" w:themeShade="80"/>
          <w:u w:val="single"/>
        </w:rPr>
        <w:t> :</w:t>
      </w:r>
    </w:p>
    <w:p w:rsidR="00EA0AF7" w:rsidRPr="006230C1" w:rsidRDefault="00EA0AF7" w:rsidP="00CB46CF">
      <w:pPr>
        <w:spacing w:after="0" w:line="240" w:lineRule="auto"/>
        <w:ind w:left="709"/>
        <w:jc w:val="both"/>
        <w:rPr>
          <w:rFonts w:ascii="Verdana" w:hAnsi="Verdana"/>
        </w:rPr>
      </w:pPr>
    </w:p>
    <w:p w:rsidR="00E52491" w:rsidRPr="00510A53" w:rsidRDefault="00DC11A2" w:rsidP="00435ED9">
      <w:pPr>
        <w:pStyle w:val="Paragraphedeliste"/>
        <w:numPr>
          <w:ilvl w:val="0"/>
          <w:numId w:val="13"/>
        </w:numPr>
        <w:spacing w:after="0" w:line="240" w:lineRule="auto"/>
        <w:ind w:left="1134"/>
        <w:jc w:val="both"/>
        <w:rPr>
          <w:rFonts w:ascii="Verdana" w:hAnsi="Verdana"/>
        </w:rPr>
      </w:pPr>
      <w:r w:rsidRPr="00510A53">
        <w:rPr>
          <w:rFonts w:ascii="Verdana" w:hAnsi="Verdana"/>
          <w:b/>
        </w:rPr>
        <w:t xml:space="preserve">Reconduction des aides financières </w:t>
      </w:r>
      <w:r w:rsidRPr="00510A53">
        <w:rPr>
          <w:rFonts w:ascii="Verdana" w:hAnsi="Verdana"/>
        </w:rPr>
        <w:t>à hauteur de 300€/an/doctorant à la conditi</w:t>
      </w:r>
      <w:r w:rsidR="00612D1D" w:rsidRPr="00510A53">
        <w:rPr>
          <w:rFonts w:ascii="Verdana" w:hAnsi="Verdana"/>
        </w:rPr>
        <w:t xml:space="preserve">on que le doctorant </w:t>
      </w:r>
      <w:r w:rsidRPr="00510A53">
        <w:rPr>
          <w:rFonts w:ascii="Verdana" w:hAnsi="Verdana"/>
        </w:rPr>
        <w:t>soit inscrit dans les délais impartis.</w:t>
      </w:r>
    </w:p>
    <w:p w:rsidR="00DC11A2" w:rsidRDefault="00DB278E" w:rsidP="00435ED9">
      <w:pPr>
        <w:spacing w:after="0" w:line="240" w:lineRule="auto"/>
        <w:ind w:left="1134"/>
        <w:jc w:val="both"/>
        <w:rPr>
          <w:rFonts w:ascii="Verdana" w:hAnsi="Verdana"/>
        </w:rPr>
      </w:pPr>
      <w:r>
        <w:rPr>
          <w:rFonts w:ascii="Verdana" w:hAnsi="Verdana"/>
          <w:b/>
          <w:color w:val="0070C0"/>
          <w:u w:val="single"/>
        </w:rPr>
        <w:t>Décision du Conseil</w:t>
      </w:r>
      <w:r w:rsidRPr="007754D9">
        <w:rPr>
          <w:rFonts w:ascii="Verdana" w:hAnsi="Verdana"/>
          <w:b/>
          <w:color w:val="0070C0"/>
          <w:u w:val="single"/>
        </w:rPr>
        <w:t> :</w:t>
      </w:r>
      <w:r w:rsidR="0046022F" w:rsidRPr="0046022F">
        <w:rPr>
          <w:rFonts w:ascii="Verdana" w:hAnsi="Verdana"/>
        </w:rPr>
        <w:t xml:space="preserve"> </w:t>
      </w:r>
      <w:r w:rsidR="0046022F" w:rsidRPr="007E72F2">
        <w:rPr>
          <w:rFonts w:ascii="Verdana" w:hAnsi="Verdana"/>
        </w:rPr>
        <w:tab/>
      </w:r>
      <w:r w:rsidR="0046022F">
        <w:rPr>
          <w:rFonts w:ascii="Verdana" w:hAnsi="Verdana"/>
        </w:rPr>
        <w:t>Montant</w:t>
      </w:r>
      <w:r w:rsidR="0046022F" w:rsidRPr="007E72F2">
        <w:rPr>
          <w:rFonts w:ascii="Verdana" w:hAnsi="Verdana"/>
        </w:rPr>
        <w:t xml:space="preserve"> reconduit</w:t>
      </w:r>
    </w:p>
    <w:p w:rsidR="00DB278E" w:rsidRDefault="00DB278E" w:rsidP="007D60E1">
      <w:pPr>
        <w:spacing w:after="0" w:line="240" w:lineRule="auto"/>
        <w:ind w:left="709"/>
        <w:jc w:val="both"/>
        <w:rPr>
          <w:rFonts w:ascii="Verdana" w:hAnsi="Verdana"/>
        </w:rPr>
      </w:pPr>
    </w:p>
    <w:p w:rsidR="007052EA" w:rsidRDefault="007052EA" w:rsidP="007052EA">
      <w:pPr>
        <w:pStyle w:val="Paragraphedeliste"/>
        <w:spacing w:after="0" w:line="240" w:lineRule="auto"/>
        <w:jc w:val="both"/>
        <w:rPr>
          <w:rFonts w:ascii="Verdana" w:hAnsi="Verdana"/>
        </w:rPr>
      </w:pPr>
      <w:r w:rsidRPr="002225D6">
        <w:rPr>
          <w:rFonts w:ascii="Verdana" w:hAnsi="Verdana"/>
          <w:b/>
          <w:i/>
        </w:rPr>
        <w:t>Mme Marina Mestre</w:t>
      </w:r>
      <w:r>
        <w:rPr>
          <w:rFonts w:ascii="Verdana" w:hAnsi="Verdana"/>
        </w:rPr>
        <w:t xml:space="preserve"> souhaite au regard de</w:t>
      </w:r>
      <w:r w:rsidR="00B729E4">
        <w:rPr>
          <w:rFonts w:ascii="Verdana" w:hAnsi="Verdana"/>
        </w:rPr>
        <w:t>s aides financières refusées lors du second semestre</w:t>
      </w:r>
      <w:r>
        <w:rPr>
          <w:rFonts w:ascii="Verdana" w:hAnsi="Verdana"/>
        </w:rPr>
        <w:t xml:space="preserve"> que les dossiers d’</w:t>
      </w:r>
      <w:r w:rsidR="002225D6">
        <w:rPr>
          <w:rFonts w:ascii="Verdana" w:hAnsi="Verdana"/>
        </w:rPr>
        <w:t>aides financières aux doctorants</w:t>
      </w:r>
      <w:r>
        <w:rPr>
          <w:rFonts w:ascii="Verdana" w:hAnsi="Verdana"/>
        </w:rPr>
        <w:t xml:space="preserve"> soient privilégiés </w:t>
      </w:r>
      <w:r w:rsidR="00DB278E">
        <w:rPr>
          <w:rFonts w:ascii="Verdana" w:hAnsi="Verdana"/>
        </w:rPr>
        <w:t>et traité</w:t>
      </w:r>
      <w:r>
        <w:rPr>
          <w:rFonts w:ascii="Verdana" w:hAnsi="Verdana"/>
        </w:rPr>
        <w:t>s en priorité avant les dépenses d’autre nature.</w:t>
      </w:r>
    </w:p>
    <w:p w:rsidR="00DC11A2" w:rsidRDefault="00DC11A2" w:rsidP="007D60E1">
      <w:pPr>
        <w:spacing w:after="0" w:line="240" w:lineRule="auto"/>
        <w:ind w:left="709"/>
        <w:jc w:val="both"/>
        <w:rPr>
          <w:rFonts w:ascii="Verdana" w:hAnsi="Verdana"/>
        </w:rPr>
      </w:pPr>
    </w:p>
    <w:p w:rsidR="005D1240" w:rsidRDefault="005D1240" w:rsidP="007D60E1">
      <w:pPr>
        <w:spacing w:after="0" w:line="240" w:lineRule="auto"/>
        <w:ind w:left="709"/>
        <w:jc w:val="both"/>
        <w:rPr>
          <w:rFonts w:ascii="Verdana" w:hAnsi="Verdana"/>
        </w:rPr>
      </w:pPr>
    </w:p>
    <w:p w:rsidR="00DC11A2" w:rsidRPr="00566806" w:rsidRDefault="00566806" w:rsidP="00566806">
      <w:pPr>
        <w:spacing w:after="0" w:line="240" w:lineRule="auto"/>
        <w:ind w:left="709"/>
        <w:jc w:val="both"/>
        <w:rPr>
          <w:rFonts w:ascii="Verdana" w:hAnsi="Verdana"/>
        </w:rPr>
      </w:pPr>
      <w:r w:rsidRPr="002225D6">
        <w:rPr>
          <w:rFonts w:ascii="Verdana" w:hAnsi="Verdana"/>
          <w:b/>
          <w:i/>
        </w:rPr>
        <w:t xml:space="preserve">M. Romain </w:t>
      </w:r>
      <w:proofErr w:type="spellStart"/>
      <w:r w:rsidRPr="002225D6">
        <w:rPr>
          <w:rFonts w:ascii="Verdana" w:hAnsi="Verdana"/>
          <w:b/>
          <w:i/>
        </w:rPr>
        <w:t>Carnevali</w:t>
      </w:r>
      <w:proofErr w:type="spellEnd"/>
      <w:r>
        <w:rPr>
          <w:rFonts w:ascii="Verdana" w:hAnsi="Verdana"/>
          <w:i/>
        </w:rPr>
        <w:t xml:space="preserve"> </w:t>
      </w:r>
      <w:r>
        <w:rPr>
          <w:rFonts w:ascii="Verdana" w:hAnsi="Verdana"/>
        </w:rPr>
        <w:t>précise</w:t>
      </w:r>
      <w:r w:rsidRPr="00566806">
        <w:rPr>
          <w:rFonts w:ascii="Verdana" w:hAnsi="Verdana"/>
        </w:rPr>
        <w:t xml:space="preserve"> que </w:t>
      </w:r>
      <w:r>
        <w:rPr>
          <w:rFonts w:ascii="Verdana" w:hAnsi="Verdana"/>
        </w:rPr>
        <w:t>la procé</w:t>
      </w:r>
      <w:r w:rsidR="00B729E4">
        <w:rPr>
          <w:rFonts w:ascii="Verdana" w:hAnsi="Verdana"/>
        </w:rPr>
        <w:t>dure des aides aux doctorants appliquée au sein de</w:t>
      </w:r>
      <w:r w:rsidR="00DB278E">
        <w:rPr>
          <w:rFonts w:ascii="Verdana" w:hAnsi="Verdana"/>
        </w:rPr>
        <w:t xml:space="preserve"> l’</w:t>
      </w:r>
      <w:proofErr w:type="spellStart"/>
      <w:r w:rsidR="00DB278E">
        <w:rPr>
          <w:rFonts w:ascii="Verdana" w:hAnsi="Verdana"/>
        </w:rPr>
        <w:t>IRPhiL</w:t>
      </w:r>
      <w:proofErr w:type="spellEnd"/>
      <w:r>
        <w:rPr>
          <w:rFonts w:ascii="Verdana" w:hAnsi="Verdana"/>
        </w:rPr>
        <w:t xml:space="preserve"> </w:t>
      </w:r>
      <w:r w:rsidR="00DB278E">
        <w:rPr>
          <w:rFonts w:ascii="Verdana" w:hAnsi="Verdana"/>
        </w:rPr>
        <w:t xml:space="preserve">n’intervient qu’après la prise en charge financière </w:t>
      </w:r>
      <w:r>
        <w:rPr>
          <w:rFonts w:ascii="Verdana" w:hAnsi="Verdana"/>
        </w:rPr>
        <w:t>des dossiers</w:t>
      </w:r>
      <w:r w:rsidR="00DB278E">
        <w:rPr>
          <w:rFonts w:ascii="Verdana" w:hAnsi="Verdana"/>
        </w:rPr>
        <w:t xml:space="preserve"> </w:t>
      </w:r>
      <w:r>
        <w:rPr>
          <w:rFonts w:ascii="Verdana" w:hAnsi="Verdana"/>
        </w:rPr>
        <w:t>par l’ED.</w:t>
      </w:r>
    </w:p>
    <w:p w:rsidR="00566806" w:rsidRDefault="00566806" w:rsidP="007D60E1">
      <w:pPr>
        <w:spacing w:after="0" w:line="240" w:lineRule="auto"/>
        <w:ind w:left="709"/>
        <w:jc w:val="both"/>
        <w:rPr>
          <w:rFonts w:ascii="Verdana" w:hAnsi="Verdana"/>
        </w:rPr>
      </w:pPr>
    </w:p>
    <w:p w:rsidR="002225D6" w:rsidRDefault="00566806" w:rsidP="00566806">
      <w:pPr>
        <w:spacing w:after="0" w:line="240" w:lineRule="auto"/>
        <w:ind w:left="709"/>
        <w:jc w:val="both"/>
        <w:rPr>
          <w:rFonts w:ascii="Verdana" w:hAnsi="Verdana"/>
        </w:rPr>
      </w:pPr>
      <w:r w:rsidRPr="002225D6">
        <w:rPr>
          <w:rFonts w:ascii="Verdana" w:hAnsi="Verdana"/>
          <w:b/>
          <w:i/>
        </w:rPr>
        <w:t>Mme Inga Roemer</w:t>
      </w:r>
      <w:r>
        <w:rPr>
          <w:rFonts w:ascii="Verdana" w:hAnsi="Verdana"/>
        </w:rPr>
        <w:t xml:space="preserve"> émet la possibilité </w:t>
      </w:r>
      <w:r w:rsidR="00DB278E">
        <w:rPr>
          <w:rFonts w:ascii="Verdana" w:hAnsi="Verdana"/>
        </w:rPr>
        <w:t>qu’un budget soit</w:t>
      </w:r>
      <w:r>
        <w:rPr>
          <w:rFonts w:ascii="Verdana" w:hAnsi="Verdana"/>
        </w:rPr>
        <w:t xml:space="preserve"> alloué par l’</w:t>
      </w:r>
      <w:r w:rsidR="00DB278E">
        <w:rPr>
          <w:rFonts w:ascii="Verdana" w:hAnsi="Verdana"/>
        </w:rPr>
        <w:t xml:space="preserve">UGA </w:t>
      </w:r>
      <w:r w:rsidR="002225D6">
        <w:rPr>
          <w:rFonts w:ascii="Verdana" w:hAnsi="Verdana"/>
        </w:rPr>
        <w:t xml:space="preserve">via une demande argumentée </w:t>
      </w:r>
      <w:r w:rsidR="007A72D0">
        <w:rPr>
          <w:rFonts w:ascii="Verdana" w:hAnsi="Verdana"/>
        </w:rPr>
        <w:t>afin de</w:t>
      </w:r>
      <w:r w:rsidR="00DB278E">
        <w:rPr>
          <w:rFonts w:ascii="Verdana" w:hAnsi="Verdana"/>
        </w:rPr>
        <w:t xml:space="preserve"> financement d</w:t>
      </w:r>
      <w:r>
        <w:rPr>
          <w:rFonts w:ascii="Verdana" w:hAnsi="Verdana"/>
        </w:rPr>
        <w:t>es doctorants inscrits à l’ED.</w:t>
      </w:r>
    </w:p>
    <w:p w:rsidR="00566806" w:rsidRDefault="00566806" w:rsidP="00566806">
      <w:pPr>
        <w:spacing w:after="0" w:line="240" w:lineRule="auto"/>
        <w:ind w:left="709"/>
        <w:jc w:val="both"/>
        <w:rPr>
          <w:rFonts w:ascii="Verdana" w:hAnsi="Verdana"/>
        </w:rPr>
      </w:pPr>
      <w:r>
        <w:rPr>
          <w:rFonts w:ascii="Verdana" w:hAnsi="Verdana"/>
        </w:rPr>
        <w:t>A ce titre elle</w:t>
      </w:r>
      <w:r w:rsidR="00C9707F">
        <w:rPr>
          <w:rFonts w:ascii="Verdana" w:hAnsi="Verdana"/>
        </w:rPr>
        <w:t xml:space="preserve"> demande</w:t>
      </w:r>
      <w:r>
        <w:rPr>
          <w:rFonts w:ascii="Verdana" w:hAnsi="Verdana"/>
        </w:rPr>
        <w:t xml:space="preserve"> que l’ED. </w:t>
      </w:r>
      <w:proofErr w:type="gramStart"/>
      <w:r>
        <w:rPr>
          <w:rFonts w:ascii="Verdana" w:hAnsi="Verdana"/>
        </w:rPr>
        <w:t>lui</w:t>
      </w:r>
      <w:proofErr w:type="gramEnd"/>
      <w:r>
        <w:rPr>
          <w:rFonts w:ascii="Verdana" w:hAnsi="Verdana"/>
        </w:rPr>
        <w:t xml:space="preserve"> transmette </w:t>
      </w:r>
      <w:r w:rsidR="00C9707F">
        <w:rPr>
          <w:rFonts w:ascii="Verdana" w:hAnsi="Verdana"/>
        </w:rPr>
        <w:t>le relevé des dépenses 2018</w:t>
      </w:r>
      <w:r>
        <w:rPr>
          <w:rFonts w:ascii="Verdana" w:hAnsi="Verdana"/>
        </w:rPr>
        <w:t xml:space="preserve"> pour les doctorants de l’EA.3699 – PPL ainsi que le montant a</w:t>
      </w:r>
      <w:r w:rsidR="00C9707F">
        <w:rPr>
          <w:rFonts w:ascii="Verdana" w:hAnsi="Verdana"/>
        </w:rPr>
        <w:t>nnuel alloué</w:t>
      </w:r>
      <w:r>
        <w:rPr>
          <w:rFonts w:ascii="Verdana" w:hAnsi="Verdana"/>
        </w:rPr>
        <w:t xml:space="preserve"> par doctorant par l’UDL.</w:t>
      </w:r>
    </w:p>
    <w:p w:rsidR="00566806" w:rsidRDefault="00566806" w:rsidP="007D60E1">
      <w:pPr>
        <w:spacing w:after="0" w:line="240" w:lineRule="auto"/>
        <w:ind w:left="709"/>
        <w:jc w:val="both"/>
        <w:rPr>
          <w:rFonts w:ascii="Verdana" w:hAnsi="Verdana"/>
        </w:rPr>
      </w:pPr>
    </w:p>
    <w:p w:rsidR="00DC11A2" w:rsidRPr="00510A53" w:rsidRDefault="00DC11A2" w:rsidP="00435ED9">
      <w:pPr>
        <w:pStyle w:val="Paragraphedeliste"/>
        <w:numPr>
          <w:ilvl w:val="0"/>
          <w:numId w:val="13"/>
        </w:numPr>
        <w:spacing w:after="0" w:line="240" w:lineRule="auto"/>
        <w:ind w:left="1134"/>
        <w:jc w:val="both"/>
        <w:rPr>
          <w:rFonts w:ascii="Verdana" w:hAnsi="Verdana"/>
        </w:rPr>
      </w:pPr>
      <w:r w:rsidRPr="00510A53">
        <w:rPr>
          <w:rFonts w:ascii="Verdana" w:hAnsi="Verdana"/>
          <w:b/>
        </w:rPr>
        <w:t>Reconduction des subventions aux manifestations scientifique</w:t>
      </w:r>
      <w:r w:rsidR="00612D1D" w:rsidRPr="00510A53">
        <w:rPr>
          <w:rFonts w:ascii="Verdana" w:hAnsi="Verdana"/>
          <w:b/>
        </w:rPr>
        <w:t>s</w:t>
      </w:r>
      <w:r w:rsidR="00612D1D" w:rsidRPr="00510A53">
        <w:rPr>
          <w:rFonts w:ascii="Verdana" w:hAnsi="Verdana"/>
        </w:rPr>
        <w:t xml:space="preserve"> à hauteur de 500€/</w:t>
      </w:r>
      <w:r w:rsidR="005344C0">
        <w:rPr>
          <w:rFonts w:ascii="Verdana" w:hAnsi="Verdana"/>
        </w:rPr>
        <w:t>an/</w:t>
      </w:r>
      <w:r w:rsidR="00612D1D" w:rsidRPr="00510A53">
        <w:rPr>
          <w:rFonts w:ascii="Verdana" w:hAnsi="Verdana"/>
        </w:rPr>
        <w:t>manifestatio</w:t>
      </w:r>
      <w:r w:rsidRPr="00510A53">
        <w:rPr>
          <w:rFonts w:ascii="Verdana" w:hAnsi="Verdana"/>
        </w:rPr>
        <w:t>n</w:t>
      </w:r>
    </w:p>
    <w:p w:rsidR="0034168A" w:rsidRDefault="0034168A" w:rsidP="00435ED9">
      <w:pPr>
        <w:spacing w:after="0" w:line="240" w:lineRule="auto"/>
        <w:ind w:left="1134"/>
        <w:jc w:val="both"/>
        <w:rPr>
          <w:rFonts w:ascii="Verdana" w:hAnsi="Verdana"/>
        </w:rPr>
      </w:pPr>
      <w:r>
        <w:rPr>
          <w:rFonts w:ascii="Verdana" w:hAnsi="Verdana"/>
          <w:b/>
          <w:color w:val="0070C0"/>
          <w:u w:val="single"/>
        </w:rPr>
        <w:t>Décision du Conseil</w:t>
      </w:r>
      <w:r w:rsidRPr="007754D9">
        <w:rPr>
          <w:rFonts w:ascii="Verdana" w:hAnsi="Verdana"/>
          <w:b/>
          <w:color w:val="0070C0"/>
          <w:u w:val="single"/>
        </w:rPr>
        <w:t> :</w:t>
      </w:r>
      <w:r w:rsidRPr="0046022F">
        <w:rPr>
          <w:rFonts w:ascii="Verdana" w:hAnsi="Verdana"/>
        </w:rPr>
        <w:t xml:space="preserve"> </w:t>
      </w:r>
      <w:r w:rsidRPr="007E72F2">
        <w:rPr>
          <w:rFonts w:ascii="Verdana" w:hAnsi="Verdana"/>
        </w:rPr>
        <w:tab/>
      </w:r>
      <w:r>
        <w:rPr>
          <w:rFonts w:ascii="Verdana" w:hAnsi="Verdana"/>
        </w:rPr>
        <w:t>Montant</w:t>
      </w:r>
      <w:r w:rsidRPr="007E72F2">
        <w:rPr>
          <w:rFonts w:ascii="Verdana" w:hAnsi="Verdana"/>
        </w:rPr>
        <w:t xml:space="preserve"> reconduit</w:t>
      </w:r>
    </w:p>
    <w:p w:rsidR="0034168A" w:rsidRDefault="0034168A" w:rsidP="00435ED9">
      <w:pPr>
        <w:spacing w:after="0" w:line="240" w:lineRule="auto"/>
        <w:ind w:left="1134"/>
        <w:jc w:val="both"/>
        <w:rPr>
          <w:rFonts w:ascii="Verdana" w:hAnsi="Verdana"/>
        </w:rPr>
      </w:pPr>
    </w:p>
    <w:p w:rsidR="00EA0AF7" w:rsidRPr="00510A53" w:rsidRDefault="003935FD" w:rsidP="00435ED9">
      <w:pPr>
        <w:pStyle w:val="Paragraphedeliste"/>
        <w:numPr>
          <w:ilvl w:val="0"/>
          <w:numId w:val="13"/>
        </w:numPr>
        <w:spacing w:after="0" w:line="240" w:lineRule="auto"/>
        <w:ind w:left="1134"/>
        <w:jc w:val="both"/>
        <w:rPr>
          <w:rFonts w:ascii="Verdana" w:hAnsi="Verdana"/>
        </w:rPr>
      </w:pPr>
      <w:r w:rsidRPr="00510A53">
        <w:rPr>
          <w:rFonts w:ascii="Verdana" w:hAnsi="Verdana"/>
          <w:b/>
        </w:rPr>
        <w:t>Reconduction du principe de</w:t>
      </w:r>
      <w:r w:rsidR="00EA0AF7" w:rsidRPr="00510A53">
        <w:rPr>
          <w:rFonts w:ascii="Verdana" w:hAnsi="Verdana"/>
          <w:b/>
        </w:rPr>
        <w:t xml:space="preserve"> répartition budgétaire </w:t>
      </w:r>
      <w:r w:rsidR="00EA0AF7" w:rsidRPr="00510A53">
        <w:rPr>
          <w:rFonts w:ascii="Verdana" w:hAnsi="Verdana"/>
        </w:rPr>
        <w:t>des grandes masses pour l’année 2019 :</w:t>
      </w:r>
    </w:p>
    <w:p w:rsidR="002972A3" w:rsidRDefault="002972A3" w:rsidP="00435ED9">
      <w:pPr>
        <w:spacing w:after="0" w:line="240" w:lineRule="auto"/>
        <w:ind w:left="1134"/>
        <w:jc w:val="both"/>
        <w:rPr>
          <w:rFonts w:ascii="Verdana" w:hAnsi="Verdana"/>
        </w:rPr>
      </w:pPr>
      <w:r>
        <w:rPr>
          <w:rFonts w:ascii="Verdana" w:hAnsi="Verdana"/>
        </w:rPr>
        <w:t xml:space="preserve">Fonctionnement </w:t>
      </w:r>
      <w:r>
        <w:rPr>
          <w:rFonts w:ascii="Verdana" w:hAnsi="Verdana"/>
        </w:rPr>
        <w:tab/>
        <w:t>14.901€</w:t>
      </w:r>
    </w:p>
    <w:p w:rsidR="00EA0AF7" w:rsidRDefault="00EA0AF7" w:rsidP="00435ED9">
      <w:pPr>
        <w:spacing w:after="0" w:line="240" w:lineRule="auto"/>
        <w:ind w:left="1134"/>
        <w:jc w:val="both"/>
        <w:rPr>
          <w:rFonts w:ascii="Verdana" w:hAnsi="Verdana"/>
        </w:rPr>
      </w:pPr>
      <w:r>
        <w:rPr>
          <w:rFonts w:ascii="Verdana" w:hAnsi="Verdana"/>
        </w:rPr>
        <w:t>Personnel</w:t>
      </w:r>
      <w:r w:rsidR="002972A3">
        <w:rPr>
          <w:rFonts w:ascii="Verdana" w:hAnsi="Verdana"/>
        </w:rPr>
        <w:t xml:space="preserve"> </w:t>
      </w:r>
      <w:r w:rsidR="002972A3">
        <w:rPr>
          <w:rFonts w:ascii="Verdana" w:hAnsi="Verdana"/>
        </w:rPr>
        <w:tab/>
      </w:r>
      <w:r w:rsidR="002972A3">
        <w:rPr>
          <w:rFonts w:ascii="Verdana" w:hAnsi="Verdana"/>
        </w:rPr>
        <w:tab/>
        <w:t xml:space="preserve"> 2.800€</w:t>
      </w:r>
    </w:p>
    <w:p w:rsidR="0034168A" w:rsidRDefault="0034168A" w:rsidP="00435ED9">
      <w:pPr>
        <w:spacing w:after="0" w:line="240" w:lineRule="auto"/>
        <w:ind w:left="1134"/>
        <w:jc w:val="both"/>
        <w:rPr>
          <w:rFonts w:ascii="Verdana" w:hAnsi="Verdana"/>
        </w:rPr>
      </w:pPr>
      <w:r>
        <w:rPr>
          <w:rFonts w:ascii="Verdana" w:hAnsi="Verdana"/>
          <w:b/>
          <w:color w:val="0070C0"/>
          <w:u w:val="single"/>
        </w:rPr>
        <w:t>Décision du Conseil</w:t>
      </w:r>
      <w:r w:rsidRPr="007754D9">
        <w:rPr>
          <w:rFonts w:ascii="Verdana" w:hAnsi="Verdana"/>
          <w:b/>
          <w:color w:val="0070C0"/>
          <w:u w:val="single"/>
        </w:rPr>
        <w:t> :</w:t>
      </w:r>
      <w:r w:rsidRPr="0046022F">
        <w:rPr>
          <w:rFonts w:ascii="Verdana" w:hAnsi="Verdana"/>
        </w:rPr>
        <w:t xml:space="preserve"> </w:t>
      </w:r>
      <w:r w:rsidRPr="007E72F2">
        <w:rPr>
          <w:rFonts w:ascii="Verdana" w:hAnsi="Verdana"/>
        </w:rPr>
        <w:tab/>
      </w:r>
      <w:r>
        <w:rPr>
          <w:rFonts w:ascii="Verdana" w:hAnsi="Verdana"/>
        </w:rPr>
        <w:t>Principe de répartition</w:t>
      </w:r>
      <w:r w:rsidRPr="007E72F2">
        <w:rPr>
          <w:rFonts w:ascii="Verdana" w:hAnsi="Verdana"/>
        </w:rPr>
        <w:t xml:space="preserve"> reconduit</w:t>
      </w:r>
    </w:p>
    <w:p w:rsidR="0049496B" w:rsidRDefault="0049496B" w:rsidP="007D60E1">
      <w:pPr>
        <w:spacing w:after="0" w:line="240" w:lineRule="auto"/>
        <w:ind w:left="709"/>
        <w:jc w:val="both"/>
        <w:rPr>
          <w:rFonts w:ascii="Verdana" w:hAnsi="Verdana"/>
        </w:rPr>
      </w:pPr>
    </w:p>
    <w:p w:rsidR="00535A72" w:rsidRDefault="003935FD" w:rsidP="007D60E1">
      <w:pPr>
        <w:spacing w:after="0" w:line="240" w:lineRule="auto"/>
        <w:ind w:left="709"/>
        <w:jc w:val="both"/>
        <w:rPr>
          <w:rFonts w:ascii="Verdana" w:hAnsi="Verdana"/>
        </w:rPr>
      </w:pPr>
      <w:r w:rsidRPr="00042C1C">
        <w:rPr>
          <w:rFonts w:ascii="Verdana" w:hAnsi="Verdana"/>
          <w:b/>
          <w:i/>
        </w:rPr>
        <w:t>Le directeur de l’ED.</w:t>
      </w:r>
      <w:r>
        <w:rPr>
          <w:rFonts w:ascii="Verdana" w:hAnsi="Verdana"/>
        </w:rPr>
        <w:t xml:space="preserve"> </w:t>
      </w:r>
      <w:proofErr w:type="gramStart"/>
      <w:r>
        <w:rPr>
          <w:rFonts w:ascii="Verdana" w:hAnsi="Verdana"/>
        </w:rPr>
        <w:t>termine</w:t>
      </w:r>
      <w:proofErr w:type="gramEnd"/>
      <w:r>
        <w:rPr>
          <w:rFonts w:ascii="Verdana" w:hAnsi="Verdana"/>
        </w:rPr>
        <w:t xml:space="preserve"> la partie « budgétaire » en précisant que M. Arthur Cohen </w:t>
      </w:r>
      <w:r w:rsidRPr="003C40A2">
        <w:rPr>
          <w:rFonts w:ascii="Verdana" w:hAnsi="Verdana"/>
          <w:i/>
        </w:rPr>
        <w:t>(membre extérieur du Conseil)</w:t>
      </w:r>
      <w:r w:rsidR="00703C8E">
        <w:rPr>
          <w:rFonts w:ascii="Verdana" w:hAnsi="Verdana"/>
        </w:rPr>
        <w:t xml:space="preserve"> s’est proposé d’étudier les</w:t>
      </w:r>
      <w:r>
        <w:rPr>
          <w:rFonts w:ascii="Verdana" w:hAnsi="Verdana"/>
        </w:rPr>
        <w:t xml:space="preserve"> possib</w:t>
      </w:r>
      <w:r w:rsidR="00805583">
        <w:rPr>
          <w:rFonts w:ascii="Verdana" w:hAnsi="Verdana"/>
        </w:rPr>
        <w:t>ilité</w:t>
      </w:r>
      <w:r w:rsidR="00703C8E">
        <w:rPr>
          <w:rFonts w:ascii="Verdana" w:hAnsi="Verdana"/>
        </w:rPr>
        <w:t>s</w:t>
      </w:r>
      <w:r w:rsidR="00805583">
        <w:rPr>
          <w:rFonts w:ascii="Verdana" w:hAnsi="Verdana"/>
        </w:rPr>
        <w:t xml:space="preserve"> administrative</w:t>
      </w:r>
      <w:r w:rsidR="00703C8E">
        <w:rPr>
          <w:rFonts w:ascii="Verdana" w:hAnsi="Verdana"/>
        </w:rPr>
        <w:t>s</w:t>
      </w:r>
      <w:r w:rsidR="00B729E4">
        <w:rPr>
          <w:rFonts w:ascii="Verdana" w:hAnsi="Verdana"/>
        </w:rPr>
        <w:t xml:space="preserve"> d’augmenter l</w:t>
      </w:r>
      <w:r w:rsidR="00703C8E">
        <w:rPr>
          <w:rFonts w:ascii="Verdana" w:hAnsi="Verdana"/>
        </w:rPr>
        <w:t>a dotation</w:t>
      </w:r>
      <w:r>
        <w:rPr>
          <w:rFonts w:ascii="Verdana" w:hAnsi="Verdana"/>
        </w:rPr>
        <w:t xml:space="preserve"> </w:t>
      </w:r>
      <w:r w:rsidR="00B729E4">
        <w:rPr>
          <w:rFonts w:ascii="Verdana" w:hAnsi="Verdana"/>
        </w:rPr>
        <w:t xml:space="preserve">de l’ED. </w:t>
      </w:r>
      <w:proofErr w:type="gramStart"/>
      <w:r w:rsidR="00B729E4">
        <w:rPr>
          <w:rFonts w:ascii="Verdana" w:hAnsi="Verdana"/>
        </w:rPr>
        <w:t>notamment</w:t>
      </w:r>
      <w:proofErr w:type="gramEnd"/>
      <w:r w:rsidR="00B729E4">
        <w:rPr>
          <w:rFonts w:ascii="Verdana" w:hAnsi="Verdana"/>
        </w:rPr>
        <w:t xml:space="preserve"> par le biais de dons</w:t>
      </w:r>
      <w:r w:rsidR="003C40A2">
        <w:rPr>
          <w:rFonts w:ascii="Verdana" w:hAnsi="Verdana"/>
        </w:rPr>
        <w:t>.</w:t>
      </w:r>
      <w:bookmarkStart w:id="0" w:name="_GoBack"/>
      <w:bookmarkEnd w:id="0"/>
    </w:p>
    <w:p w:rsidR="005B41CB" w:rsidRDefault="005B41CB" w:rsidP="007D60E1">
      <w:pPr>
        <w:spacing w:after="0" w:line="240" w:lineRule="auto"/>
        <w:ind w:left="709"/>
        <w:jc w:val="both"/>
        <w:rPr>
          <w:rFonts w:ascii="Verdana" w:hAnsi="Verdana"/>
        </w:rPr>
      </w:pPr>
    </w:p>
    <w:p w:rsidR="005B41CB" w:rsidRPr="006230C1" w:rsidRDefault="005B41CB" w:rsidP="007D60E1">
      <w:pPr>
        <w:spacing w:after="0" w:line="240" w:lineRule="auto"/>
        <w:ind w:left="709"/>
        <w:jc w:val="both"/>
        <w:rPr>
          <w:rFonts w:ascii="Verdana" w:hAnsi="Verdana"/>
        </w:rPr>
      </w:pPr>
    </w:p>
    <w:p w:rsidR="00E9445B" w:rsidRPr="006B6DD2" w:rsidRDefault="0093771A" w:rsidP="006B6DD2">
      <w:pPr>
        <w:pStyle w:val="Paragraphedeliste"/>
        <w:numPr>
          <w:ilvl w:val="0"/>
          <w:numId w:val="1"/>
        </w:numPr>
        <w:spacing w:after="0" w:line="240" w:lineRule="auto"/>
        <w:jc w:val="both"/>
        <w:rPr>
          <w:rFonts w:ascii="Verdana" w:hAnsi="Verdana"/>
          <w:b/>
        </w:rPr>
      </w:pPr>
      <w:r>
        <w:rPr>
          <w:rFonts w:ascii="Verdana" w:hAnsi="Verdana"/>
          <w:b/>
        </w:rPr>
        <w:t xml:space="preserve"> Premiers Echanges sur l’Evaluation du Bilan de l’ED. </w:t>
      </w:r>
      <w:proofErr w:type="gramStart"/>
      <w:r>
        <w:rPr>
          <w:rFonts w:ascii="Verdana" w:hAnsi="Verdana"/>
          <w:b/>
        </w:rPr>
        <w:t>par</w:t>
      </w:r>
      <w:proofErr w:type="gramEnd"/>
      <w:r>
        <w:rPr>
          <w:rFonts w:ascii="Verdana" w:hAnsi="Verdana"/>
          <w:b/>
        </w:rPr>
        <w:t xml:space="preserve"> l’HCERES</w:t>
      </w:r>
      <w:r w:rsidR="00357F23">
        <w:rPr>
          <w:rFonts w:ascii="Verdana" w:hAnsi="Verdana"/>
          <w:b/>
        </w:rPr>
        <w:t xml:space="preserve"> </w:t>
      </w:r>
      <w:r w:rsidR="00357F23" w:rsidRPr="00357F23">
        <w:rPr>
          <w:rFonts w:ascii="Verdana" w:hAnsi="Verdana"/>
          <w:i/>
        </w:rPr>
        <w:t>(voir documents HCERES en annexe)</w:t>
      </w:r>
    </w:p>
    <w:p w:rsidR="00EA0AF7" w:rsidRPr="006230C1" w:rsidRDefault="00EA0AF7" w:rsidP="0049496B">
      <w:pPr>
        <w:spacing w:after="0" w:line="240" w:lineRule="auto"/>
        <w:ind w:left="709"/>
        <w:jc w:val="both"/>
        <w:rPr>
          <w:rFonts w:ascii="Verdana" w:hAnsi="Verdana"/>
        </w:rPr>
      </w:pPr>
    </w:p>
    <w:p w:rsidR="008F5C4A" w:rsidRPr="00B729E4" w:rsidRDefault="00B729E4" w:rsidP="000C688F">
      <w:pPr>
        <w:spacing w:after="0" w:line="240" w:lineRule="auto"/>
        <w:ind w:left="709"/>
        <w:jc w:val="both"/>
        <w:rPr>
          <w:rFonts w:ascii="Verdana" w:hAnsi="Verdana"/>
        </w:rPr>
      </w:pPr>
      <w:r w:rsidRPr="005D1240">
        <w:rPr>
          <w:rFonts w:ascii="Verdana" w:hAnsi="Verdana"/>
          <w:b/>
          <w:i/>
        </w:rPr>
        <w:t>Le directeur de l’ED.</w:t>
      </w:r>
      <w:r w:rsidRPr="00B729E4">
        <w:rPr>
          <w:rFonts w:ascii="Verdana" w:hAnsi="Verdana"/>
        </w:rPr>
        <w:t xml:space="preserve"> </w:t>
      </w:r>
      <w:proofErr w:type="gramStart"/>
      <w:r w:rsidRPr="00B729E4">
        <w:rPr>
          <w:rFonts w:ascii="Verdana" w:hAnsi="Verdana"/>
        </w:rPr>
        <w:t>r</w:t>
      </w:r>
      <w:r w:rsidR="00612D1D" w:rsidRPr="00B729E4">
        <w:rPr>
          <w:rFonts w:ascii="Verdana" w:hAnsi="Verdana"/>
        </w:rPr>
        <w:t>appel</w:t>
      </w:r>
      <w:r w:rsidRPr="00B729E4">
        <w:rPr>
          <w:rFonts w:ascii="Verdana" w:hAnsi="Verdana"/>
        </w:rPr>
        <w:t>le</w:t>
      </w:r>
      <w:proofErr w:type="gramEnd"/>
      <w:r w:rsidRPr="00B729E4">
        <w:rPr>
          <w:rFonts w:ascii="Verdana" w:hAnsi="Verdana"/>
        </w:rPr>
        <w:t xml:space="preserve"> </w:t>
      </w:r>
      <w:r>
        <w:rPr>
          <w:rFonts w:ascii="Verdana" w:hAnsi="Verdana"/>
        </w:rPr>
        <w:t xml:space="preserve">en préambule </w:t>
      </w:r>
      <w:r w:rsidRPr="00B729E4">
        <w:rPr>
          <w:rFonts w:ascii="Verdana" w:hAnsi="Verdana"/>
        </w:rPr>
        <w:t>les points forts et les points du</w:t>
      </w:r>
      <w:r w:rsidR="00612D1D" w:rsidRPr="00B729E4">
        <w:rPr>
          <w:rFonts w:ascii="Verdana" w:hAnsi="Verdana"/>
        </w:rPr>
        <w:t xml:space="preserve"> dernier </w:t>
      </w:r>
      <w:r w:rsidR="0049496B" w:rsidRPr="00B729E4">
        <w:rPr>
          <w:rFonts w:ascii="Verdana" w:hAnsi="Verdana"/>
        </w:rPr>
        <w:t>Rapport d’évaluation 2014-2015</w:t>
      </w:r>
      <w:r w:rsidRPr="00B729E4">
        <w:rPr>
          <w:rFonts w:ascii="Verdana" w:hAnsi="Verdana"/>
        </w:rPr>
        <w:t xml:space="preserve"> comme suit :</w:t>
      </w:r>
    </w:p>
    <w:p w:rsidR="008F5C4A" w:rsidRDefault="008F5C4A" w:rsidP="000C688F">
      <w:pPr>
        <w:spacing w:after="0" w:line="240" w:lineRule="auto"/>
        <w:ind w:left="709"/>
        <w:jc w:val="both"/>
        <w:rPr>
          <w:rFonts w:ascii="Verdana" w:hAnsi="Verdana"/>
        </w:rPr>
      </w:pPr>
    </w:p>
    <w:p w:rsidR="00197D74" w:rsidRPr="00197D74" w:rsidRDefault="00612D1D" w:rsidP="000C688F">
      <w:pPr>
        <w:spacing w:after="0" w:line="240" w:lineRule="auto"/>
        <w:ind w:left="709"/>
        <w:jc w:val="both"/>
        <w:rPr>
          <w:rFonts w:ascii="Verdana" w:hAnsi="Verdana"/>
          <w:u w:val="single"/>
        </w:rPr>
      </w:pPr>
      <w:r>
        <w:rPr>
          <w:rFonts w:ascii="Verdana" w:hAnsi="Verdana"/>
          <w:u w:val="single"/>
        </w:rPr>
        <w:t>L</w:t>
      </w:r>
      <w:r w:rsidR="00197D74" w:rsidRPr="00197D74">
        <w:rPr>
          <w:rFonts w:ascii="Verdana" w:hAnsi="Verdana"/>
          <w:u w:val="single"/>
        </w:rPr>
        <w:t xml:space="preserve">es </w:t>
      </w:r>
      <w:r w:rsidR="003E2300">
        <w:rPr>
          <w:rFonts w:ascii="Verdana" w:hAnsi="Verdana"/>
          <w:u w:val="single"/>
        </w:rPr>
        <w:t xml:space="preserve">4 </w:t>
      </w:r>
      <w:r w:rsidR="00197D74" w:rsidRPr="00197D74">
        <w:rPr>
          <w:rFonts w:ascii="Verdana" w:hAnsi="Verdana"/>
          <w:u w:val="single"/>
        </w:rPr>
        <w:t>points forts</w:t>
      </w:r>
      <w:r w:rsidR="00B729E4">
        <w:rPr>
          <w:rFonts w:ascii="Verdana" w:hAnsi="Verdana"/>
          <w:u w:val="single"/>
        </w:rPr>
        <w:t xml:space="preserve"> relevés :</w:t>
      </w:r>
    </w:p>
    <w:p w:rsidR="00197D74" w:rsidRPr="003E2300" w:rsidRDefault="00197D74" w:rsidP="003E2300">
      <w:pPr>
        <w:pStyle w:val="Paragraphedeliste"/>
        <w:numPr>
          <w:ilvl w:val="0"/>
          <w:numId w:val="8"/>
        </w:numPr>
        <w:spacing w:after="0" w:line="240" w:lineRule="auto"/>
        <w:jc w:val="both"/>
        <w:rPr>
          <w:rFonts w:ascii="Verdana" w:hAnsi="Verdana"/>
        </w:rPr>
      </w:pPr>
      <w:r w:rsidRPr="003E2300">
        <w:rPr>
          <w:rFonts w:ascii="Verdana" w:hAnsi="Verdana"/>
        </w:rPr>
        <w:t>Adossement scientifique de grande qualité</w:t>
      </w:r>
    </w:p>
    <w:p w:rsidR="00197D74" w:rsidRPr="003E2300" w:rsidRDefault="00197D74" w:rsidP="003E2300">
      <w:pPr>
        <w:pStyle w:val="Paragraphedeliste"/>
        <w:numPr>
          <w:ilvl w:val="0"/>
          <w:numId w:val="8"/>
        </w:numPr>
        <w:spacing w:after="0" w:line="240" w:lineRule="auto"/>
        <w:jc w:val="both"/>
        <w:rPr>
          <w:rFonts w:ascii="Verdana" w:hAnsi="Verdana"/>
        </w:rPr>
      </w:pPr>
      <w:r w:rsidRPr="003E2300">
        <w:rPr>
          <w:rFonts w:ascii="Verdana" w:hAnsi="Verdana"/>
        </w:rPr>
        <w:t>Disponibilité du directeur vis-à-vis des doctorants</w:t>
      </w:r>
    </w:p>
    <w:p w:rsidR="00197D74" w:rsidRPr="003E2300" w:rsidRDefault="00197D74" w:rsidP="003E2300">
      <w:pPr>
        <w:pStyle w:val="Paragraphedeliste"/>
        <w:numPr>
          <w:ilvl w:val="0"/>
          <w:numId w:val="8"/>
        </w:numPr>
        <w:spacing w:after="0" w:line="240" w:lineRule="auto"/>
        <w:jc w:val="both"/>
        <w:rPr>
          <w:rFonts w:ascii="Verdana" w:hAnsi="Verdana"/>
        </w:rPr>
      </w:pPr>
      <w:r w:rsidRPr="003E2300">
        <w:rPr>
          <w:rFonts w:ascii="Verdana" w:hAnsi="Verdana"/>
        </w:rPr>
        <w:t>Nombre de cotutelles</w:t>
      </w:r>
    </w:p>
    <w:p w:rsidR="00197D74" w:rsidRPr="003E2300" w:rsidRDefault="00197D74" w:rsidP="003E2300">
      <w:pPr>
        <w:pStyle w:val="Paragraphedeliste"/>
        <w:numPr>
          <w:ilvl w:val="0"/>
          <w:numId w:val="8"/>
        </w:numPr>
        <w:spacing w:after="0" w:line="240" w:lineRule="auto"/>
        <w:jc w:val="both"/>
        <w:rPr>
          <w:rFonts w:ascii="Verdana" w:hAnsi="Verdana"/>
        </w:rPr>
      </w:pPr>
      <w:r w:rsidRPr="003E2300">
        <w:rPr>
          <w:rFonts w:ascii="Verdana" w:hAnsi="Verdana"/>
        </w:rPr>
        <w:t>Rayonnement national et international des unités de recherche</w:t>
      </w:r>
    </w:p>
    <w:p w:rsidR="00612D1D" w:rsidRPr="00197D74" w:rsidRDefault="00612D1D" w:rsidP="000C688F">
      <w:pPr>
        <w:spacing w:after="0" w:line="240" w:lineRule="auto"/>
        <w:ind w:left="709"/>
        <w:jc w:val="both"/>
        <w:rPr>
          <w:rFonts w:ascii="Verdana" w:hAnsi="Verdana"/>
        </w:rPr>
      </w:pPr>
    </w:p>
    <w:p w:rsidR="0049496B" w:rsidRDefault="00612D1D" w:rsidP="000C688F">
      <w:pPr>
        <w:spacing w:after="0" w:line="240" w:lineRule="auto"/>
        <w:ind w:left="709"/>
        <w:jc w:val="both"/>
        <w:rPr>
          <w:rFonts w:ascii="Verdana" w:hAnsi="Verdana"/>
          <w:u w:val="single"/>
        </w:rPr>
      </w:pPr>
      <w:r>
        <w:rPr>
          <w:rFonts w:ascii="Verdana" w:hAnsi="Verdana"/>
          <w:u w:val="single"/>
        </w:rPr>
        <w:t>L</w:t>
      </w:r>
      <w:r w:rsidR="008F5C4A">
        <w:rPr>
          <w:rFonts w:ascii="Verdana" w:hAnsi="Verdana"/>
          <w:u w:val="single"/>
        </w:rPr>
        <w:t xml:space="preserve">es </w:t>
      </w:r>
      <w:r w:rsidR="003E2300">
        <w:rPr>
          <w:rFonts w:ascii="Verdana" w:hAnsi="Verdana"/>
          <w:u w:val="single"/>
        </w:rPr>
        <w:t xml:space="preserve">6 </w:t>
      </w:r>
      <w:r w:rsidR="008F5C4A">
        <w:rPr>
          <w:rFonts w:ascii="Verdana" w:hAnsi="Verdana"/>
          <w:u w:val="single"/>
        </w:rPr>
        <w:t>points faibles</w:t>
      </w:r>
      <w:r w:rsidR="00B729E4">
        <w:rPr>
          <w:rFonts w:ascii="Verdana" w:hAnsi="Verdana"/>
          <w:u w:val="single"/>
        </w:rPr>
        <w:t xml:space="preserve"> relevé</w:t>
      </w:r>
      <w:r w:rsidR="003E2300">
        <w:rPr>
          <w:rFonts w:ascii="Verdana" w:hAnsi="Verdana"/>
          <w:u w:val="single"/>
        </w:rPr>
        <w:t>s</w:t>
      </w:r>
      <w:r w:rsidR="00B729E4">
        <w:rPr>
          <w:rFonts w:ascii="Verdana" w:hAnsi="Verdana"/>
          <w:u w:val="single"/>
        </w:rPr>
        <w:t> :</w:t>
      </w:r>
    </w:p>
    <w:p w:rsidR="0049496B" w:rsidRPr="003E2300" w:rsidRDefault="00E53FF3" w:rsidP="003E2300">
      <w:pPr>
        <w:pStyle w:val="Paragraphedeliste"/>
        <w:numPr>
          <w:ilvl w:val="0"/>
          <w:numId w:val="9"/>
        </w:numPr>
        <w:spacing w:after="0" w:line="240" w:lineRule="auto"/>
        <w:jc w:val="both"/>
        <w:rPr>
          <w:rFonts w:ascii="Verdana" w:hAnsi="Verdana"/>
        </w:rPr>
      </w:pPr>
      <w:r w:rsidRPr="003E2300">
        <w:rPr>
          <w:rFonts w:ascii="Verdana" w:hAnsi="Verdana"/>
        </w:rPr>
        <w:t>Vie scientifique propre à l’ED</w:t>
      </w:r>
      <w:r w:rsidRPr="003E2300">
        <w:rPr>
          <w:rFonts w:ascii="Verdana" w:hAnsi="Verdana"/>
        </w:rPr>
        <w:tab/>
      </w:r>
      <w:r w:rsidR="003E2300" w:rsidRPr="003E2300">
        <w:rPr>
          <w:rFonts w:ascii="Verdana" w:hAnsi="Verdana"/>
        </w:rPr>
        <w:tab/>
      </w:r>
      <w:r w:rsidR="008F5C4A" w:rsidRPr="003E2300">
        <w:rPr>
          <w:rFonts w:ascii="Verdana" w:hAnsi="Verdana"/>
          <w:i/>
        </w:rPr>
        <w:t>insuffisante</w:t>
      </w:r>
    </w:p>
    <w:p w:rsidR="0049496B" w:rsidRPr="003E2300" w:rsidRDefault="00E53FF3" w:rsidP="003E2300">
      <w:pPr>
        <w:pStyle w:val="Paragraphedeliste"/>
        <w:numPr>
          <w:ilvl w:val="0"/>
          <w:numId w:val="9"/>
        </w:numPr>
        <w:spacing w:after="0" w:line="240" w:lineRule="auto"/>
        <w:jc w:val="both"/>
        <w:rPr>
          <w:rFonts w:ascii="Verdana" w:hAnsi="Verdana"/>
        </w:rPr>
      </w:pPr>
      <w:r w:rsidRPr="003E2300">
        <w:rPr>
          <w:rFonts w:ascii="Verdana" w:hAnsi="Verdana"/>
        </w:rPr>
        <w:t>Suivi des doctorants</w:t>
      </w:r>
      <w:r w:rsidRPr="003E2300">
        <w:rPr>
          <w:rFonts w:ascii="Verdana" w:hAnsi="Verdana"/>
        </w:rPr>
        <w:tab/>
      </w:r>
      <w:r w:rsidRPr="003E2300">
        <w:rPr>
          <w:rFonts w:ascii="Verdana" w:hAnsi="Verdana"/>
        </w:rPr>
        <w:tab/>
      </w:r>
      <w:r w:rsidR="003E2300" w:rsidRPr="003E2300">
        <w:rPr>
          <w:rFonts w:ascii="Verdana" w:hAnsi="Verdana"/>
        </w:rPr>
        <w:tab/>
      </w:r>
      <w:r w:rsidR="008F5C4A" w:rsidRPr="003E2300">
        <w:rPr>
          <w:rFonts w:ascii="Verdana" w:hAnsi="Verdana"/>
          <w:i/>
        </w:rPr>
        <w:t>insuffisant</w:t>
      </w:r>
    </w:p>
    <w:p w:rsidR="008F5C4A" w:rsidRPr="003E2300" w:rsidRDefault="008F5C4A" w:rsidP="003E2300">
      <w:pPr>
        <w:pStyle w:val="Paragraphedeliste"/>
        <w:numPr>
          <w:ilvl w:val="0"/>
          <w:numId w:val="9"/>
        </w:numPr>
        <w:spacing w:after="0" w:line="240" w:lineRule="auto"/>
        <w:jc w:val="both"/>
        <w:rPr>
          <w:rFonts w:ascii="Verdana" w:hAnsi="Verdana"/>
        </w:rPr>
      </w:pPr>
      <w:r w:rsidRPr="003E2300">
        <w:rPr>
          <w:rFonts w:ascii="Verdana" w:hAnsi="Verdana"/>
        </w:rPr>
        <w:t xml:space="preserve">Suivi </w:t>
      </w:r>
      <w:r w:rsidR="00E53FF3" w:rsidRPr="003E2300">
        <w:rPr>
          <w:rFonts w:ascii="Verdana" w:hAnsi="Verdana"/>
        </w:rPr>
        <w:t>des docteurs</w:t>
      </w:r>
      <w:r w:rsidR="00E53FF3" w:rsidRPr="003E2300">
        <w:rPr>
          <w:rFonts w:ascii="Verdana" w:hAnsi="Verdana"/>
        </w:rPr>
        <w:tab/>
      </w:r>
      <w:r w:rsidR="00E53FF3" w:rsidRPr="003E2300">
        <w:rPr>
          <w:rFonts w:ascii="Verdana" w:hAnsi="Verdana"/>
        </w:rPr>
        <w:tab/>
      </w:r>
      <w:r w:rsidR="00E53FF3" w:rsidRPr="003E2300">
        <w:rPr>
          <w:rFonts w:ascii="Verdana" w:hAnsi="Verdana"/>
        </w:rPr>
        <w:tab/>
      </w:r>
      <w:r w:rsidRPr="003E2300">
        <w:rPr>
          <w:rFonts w:ascii="Verdana" w:hAnsi="Verdana"/>
          <w:i/>
        </w:rPr>
        <w:t>insuffisant</w:t>
      </w:r>
    </w:p>
    <w:p w:rsidR="008F5C4A" w:rsidRPr="003E2300" w:rsidRDefault="008F5C4A" w:rsidP="003E2300">
      <w:pPr>
        <w:pStyle w:val="Paragraphedeliste"/>
        <w:numPr>
          <w:ilvl w:val="0"/>
          <w:numId w:val="9"/>
        </w:numPr>
        <w:spacing w:after="0" w:line="240" w:lineRule="auto"/>
        <w:jc w:val="both"/>
        <w:rPr>
          <w:rFonts w:ascii="Verdana" w:hAnsi="Verdana"/>
        </w:rPr>
      </w:pPr>
      <w:r w:rsidRPr="003E2300">
        <w:rPr>
          <w:rFonts w:ascii="Verdana" w:hAnsi="Verdana"/>
        </w:rPr>
        <w:t>Gouvernance peu collégiale</w:t>
      </w:r>
    </w:p>
    <w:p w:rsidR="008F5C4A" w:rsidRPr="003E2300" w:rsidRDefault="008F5C4A" w:rsidP="003E2300">
      <w:pPr>
        <w:pStyle w:val="Paragraphedeliste"/>
        <w:numPr>
          <w:ilvl w:val="0"/>
          <w:numId w:val="9"/>
        </w:numPr>
        <w:spacing w:after="0" w:line="240" w:lineRule="auto"/>
        <w:jc w:val="both"/>
        <w:rPr>
          <w:rFonts w:ascii="Verdana" w:hAnsi="Verdana"/>
        </w:rPr>
      </w:pPr>
      <w:r w:rsidRPr="003E2300">
        <w:rPr>
          <w:rFonts w:ascii="Verdana" w:hAnsi="Verdana"/>
        </w:rPr>
        <w:t>Taux d’encadrement encore perfectible</w:t>
      </w:r>
    </w:p>
    <w:p w:rsidR="008F5C4A" w:rsidRPr="003E2300" w:rsidRDefault="008F5C4A" w:rsidP="003E2300">
      <w:pPr>
        <w:pStyle w:val="Paragraphedeliste"/>
        <w:numPr>
          <w:ilvl w:val="0"/>
          <w:numId w:val="9"/>
        </w:numPr>
        <w:spacing w:after="0" w:line="240" w:lineRule="auto"/>
        <w:jc w:val="both"/>
        <w:rPr>
          <w:rFonts w:ascii="Verdana" w:hAnsi="Verdana"/>
        </w:rPr>
      </w:pPr>
      <w:r w:rsidRPr="003E2300">
        <w:rPr>
          <w:rFonts w:ascii="Verdana" w:hAnsi="Verdana"/>
        </w:rPr>
        <w:t>Site web qui en l’état ne peut pleinement remplir ses fonctions</w:t>
      </w:r>
    </w:p>
    <w:p w:rsidR="008D35B4" w:rsidRPr="008D35B4" w:rsidRDefault="008D35B4" w:rsidP="008D35B4">
      <w:pPr>
        <w:spacing w:after="0" w:line="240" w:lineRule="auto"/>
        <w:ind w:left="709"/>
        <w:jc w:val="both"/>
        <w:rPr>
          <w:rFonts w:ascii="Verdana" w:hAnsi="Verdana"/>
        </w:rPr>
      </w:pPr>
    </w:p>
    <w:p w:rsidR="00B729E4" w:rsidRDefault="00B729E4" w:rsidP="000C688F">
      <w:pPr>
        <w:spacing w:after="0" w:line="240" w:lineRule="auto"/>
        <w:ind w:left="709"/>
        <w:jc w:val="both"/>
        <w:rPr>
          <w:rFonts w:ascii="Verdana" w:hAnsi="Verdana"/>
        </w:rPr>
      </w:pPr>
      <w:r>
        <w:rPr>
          <w:rFonts w:ascii="Verdana" w:hAnsi="Verdana"/>
        </w:rPr>
        <w:t xml:space="preserve">Puis </w:t>
      </w:r>
      <w:r w:rsidRPr="005D1240">
        <w:rPr>
          <w:rFonts w:ascii="Verdana" w:hAnsi="Verdana"/>
          <w:b/>
          <w:i/>
        </w:rPr>
        <w:t>le directeur de l’ED.</w:t>
      </w:r>
      <w:r>
        <w:rPr>
          <w:rFonts w:ascii="Verdana" w:hAnsi="Verdana"/>
        </w:rPr>
        <w:t xml:space="preserve"> </w:t>
      </w:r>
      <w:proofErr w:type="gramStart"/>
      <w:r>
        <w:rPr>
          <w:rFonts w:ascii="Verdana" w:hAnsi="Verdana"/>
        </w:rPr>
        <w:t>présente</w:t>
      </w:r>
      <w:proofErr w:type="gramEnd"/>
      <w:r>
        <w:rPr>
          <w:rFonts w:ascii="Verdana" w:hAnsi="Verdana"/>
        </w:rPr>
        <w:t xml:space="preserve"> les trois champs dans lesquels devront être développés des domaines afférents à l’évaluation du bilan de l’ED. </w:t>
      </w:r>
      <w:proofErr w:type="gramStart"/>
      <w:r>
        <w:rPr>
          <w:rFonts w:ascii="Verdana" w:hAnsi="Verdana"/>
        </w:rPr>
        <w:t>à</w:t>
      </w:r>
      <w:proofErr w:type="gramEnd"/>
      <w:r>
        <w:rPr>
          <w:rFonts w:ascii="Verdana" w:hAnsi="Verdana"/>
        </w:rPr>
        <w:t xml:space="preserve"> savoir :</w:t>
      </w:r>
    </w:p>
    <w:p w:rsidR="00612D1D" w:rsidRDefault="00612D1D" w:rsidP="000C688F">
      <w:pPr>
        <w:spacing w:after="0" w:line="240" w:lineRule="auto"/>
        <w:ind w:left="709"/>
        <w:jc w:val="both"/>
        <w:rPr>
          <w:rFonts w:ascii="Verdana" w:hAnsi="Verdana"/>
        </w:rPr>
      </w:pPr>
    </w:p>
    <w:p w:rsidR="0049496B" w:rsidRPr="00435ED9" w:rsidRDefault="007754D9" w:rsidP="000C688F">
      <w:pPr>
        <w:spacing w:after="0" w:line="240" w:lineRule="auto"/>
        <w:ind w:left="709"/>
        <w:jc w:val="both"/>
        <w:rPr>
          <w:rFonts w:ascii="Verdana" w:hAnsi="Verdana"/>
          <w:color w:val="984806" w:themeColor="accent6" w:themeShade="80"/>
        </w:rPr>
      </w:pPr>
      <w:r w:rsidRPr="00435ED9">
        <w:rPr>
          <w:rFonts w:ascii="Verdana" w:hAnsi="Verdana"/>
          <w:color w:val="984806" w:themeColor="accent6" w:themeShade="80"/>
        </w:rPr>
        <w:t xml:space="preserve">1°) </w:t>
      </w:r>
      <w:r w:rsidR="00197D74" w:rsidRPr="00435ED9">
        <w:rPr>
          <w:rFonts w:ascii="Verdana" w:hAnsi="Verdana"/>
          <w:color w:val="984806" w:themeColor="accent6" w:themeShade="80"/>
        </w:rPr>
        <w:t>Fonctionnement et adossement scientifique de l’ED</w:t>
      </w:r>
    </w:p>
    <w:p w:rsidR="00197D74" w:rsidRDefault="00B729E4" w:rsidP="003E2300">
      <w:pPr>
        <w:spacing w:after="0" w:line="240" w:lineRule="auto"/>
        <w:ind w:left="1134"/>
        <w:jc w:val="both"/>
        <w:rPr>
          <w:rFonts w:ascii="Verdana" w:hAnsi="Verdana"/>
        </w:rPr>
      </w:pPr>
      <w:r w:rsidRPr="00B729E4">
        <w:rPr>
          <w:rFonts w:ascii="Arial" w:hAnsi="Arial" w:cs="Arial"/>
          <w:sz w:val="16"/>
          <w:szCs w:val="16"/>
        </w:rPr>
        <w:t>►</w:t>
      </w:r>
      <w:r w:rsidR="003E2300">
        <w:rPr>
          <w:rFonts w:ascii="Arial" w:hAnsi="Arial" w:cs="Arial"/>
          <w:sz w:val="16"/>
          <w:szCs w:val="16"/>
        </w:rPr>
        <w:t xml:space="preserve"> </w:t>
      </w:r>
      <w:r w:rsidR="00197D74">
        <w:rPr>
          <w:rFonts w:ascii="Verdana" w:hAnsi="Verdana"/>
        </w:rPr>
        <w:t>Organisation et gouvernance de l’ED</w:t>
      </w:r>
    </w:p>
    <w:p w:rsidR="00197D74" w:rsidRDefault="00B729E4" w:rsidP="003E2300">
      <w:pPr>
        <w:spacing w:after="0" w:line="240" w:lineRule="auto"/>
        <w:ind w:left="1134"/>
        <w:jc w:val="both"/>
        <w:rPr>
          <w:rFonts w:ascii="Verdana" w:hAnsi="Verdana"/>
        </w:rPr>
      </w:pPr>
      <w:r w:rsidRPr="00B729E4">
        <w:rPr>
          <w:rFonts w:ascii="Arial" w:hAnsi="Arial" w:cs="Arial"/>
          <w:sz w:val="16"/>
          <w:szCs w:val="16"/>
        </w:rPr>
        <w:t>►</w:t>
      </w:r>
      <w:r w:rsidR="003E2300">
        <w:rPr>
          <w:rFonts w:ascii="Arial" w:hAnsi="Arial" w:cs="Arial"/>
          <w:sz w:val="16"/>
          <w:szCs w:val="16"/>
        </w:rPr>
        <w:t xml:space="preserve"> </w:t>
      </w:r>
      <w:r w:rsidR="00197D74">
        <w:rPr>
          <w:rFonts w:ascii="Verdana" w:hAnsi="Verdana"/>
        </w:rPr>
        <w:t>Positionnement de l’ED au sein des institutions d’enseignement supérieur et de recherche</w:t>
      </w:r>
    </w:p>
    <w:p w:rsidR="005D1240" w:rsidRDefault="005D1240" w:rsidP="003E2300">
      <w:pPr>
        <w:spacing w:after="0" w:line="240" w:lineRule="auto"/>
        <w:ind w:left="1134"/>
        <w:jc w:val="both"/>
        <w:rPr>
          <w:rFonts w:ascii="Verdana" w:hAnsi="Verdana"/>
        </w:rPr>
      </w:pPr>
    </w:p>
    <w:p w:rsidR="005D1240" w:rsidRDefault="005D1240" w:rsidP="003E2300">
      <w:pPr>
        <w:spacing w:after="0" w:line="240" w:lineRule="auto"/>
        <w:ind w:left="1134"/>
        <w:jc w:val="both"/>
        <w:rPr>
          <w:rFonts w:ascii="Verdana" w:hAnsi="Verdana"/>
        </w:rPr>
      </w:pPr>
    </w:p>
    <w:p w:rsidR="005D1240" w:rsidRDefault="005D1240" w:rsidP="003E2300">
      <w:pPr>
        <w:spacing w:after="0" w:line="240" w:lineRule="auto"/>
        <w:ind w:left="1134"/>
        <w:jc w:val="both"/>
        <w:rPr>
          <w:rFonts w:ascii="Verdana" w:hAnsi="Verdana"/>
        </w:rPr>
      </w:pPr>
    </w:p>
    <w:p w:rsidR="00197D74" w:rsidRDefault="00B729E4" w:rsidP="003E2300">
      <w:pPr>
        <w:spacing w:after="0" w:line="240" w:lineRule="auto"/>
        <w:ind w:left="1134"/>
        <w:jc w:val="both"/>
        <w:rPr>
          <w:rFonts w:ascii="Verdana" w:hAnsi="Verdana"/>
        </w:rPr>
      </w:pPr>
      <w:r w:rsidRPr="00B729E4">
        <w:rPr>
          <w:rFonts w:ascii="Arial" w:hAnsi="Arial" w:cs="Arial"/>
          <w:sz w:val="16"/>
          <w:szCs w:val="16"/>
        </w:rPr>
        <w:t>►</w:t>
      </w:r>
      <w:r w:rsidR="003E2300">
        <w:rPr>
          <w:rFonts w:ascii="Arial" w:hAnsi="Arial" w:cs="Arial"/>
          <w:sz w:val="16"/>
          <w:szCs w:val="16"/>
        </w:rPr>
        <w:t xml:space="preserve"> </w:t>
      </w:r>
      <w:r w:rsidR="00197D74">
        <w:rPr>
          <w:rFonts w:ascii="Verdana" w:hAnsi="Verdana"/>
        </w:rPr>
        <w:t>Politique de recrutement et d’accueil des doctorants</w:t>
      </w:r>
    </w:p>
    <w:p w:rsidR="00717E01" w:rsidRDefault="00B729E4" w:rsidP="003E2300">
      <w:pPr>
        <w:spacing w:after="0" w:line="240" w:lineRule="auto"/>
        <w:ind w:left="1134"/>
        <w:jc w:val="both"/>
        <w:rPr>
          <w:rFonts w:ascii="Verdana" w:hAnsi="Verdana"/>
        </w:rPr>
      </w:pPr>
      <w:r w:rsidRPr="00B729E4">
        <w:rPr>
          <w:rFonts w:ascii="Arial" w:hAnsi="Arial" w:cs="Arial"/>
          <w:sz w:val="16"/>
          <w:szCs w:val="16"/>
        </w:rPr>
        <w:t>►</w:t>
      </w:r>
      <w:r w:rsidR="003E2300">
        <w:rPr>
          <w:rFonts w:ascii="Arial" w:hAnsi="Arial" w:cs="Arial"/>
          <w:sz w:val="16"/>
          <w:szCs w:val="16"/>
        </w:rPr>
        <w:t xml:space="preserve"> </w:t>
      </w:r>
      <w:r w:rsidR="00717E01">
        <w:rPr>
          <w:rFonts w:ascii="Verdana" w:hAnsi="Verdana"/>
        </w:rPr>
        <w:t>Politique scientifique de l’ED</w:t>
      </w:r>
    </w:p>
    <w:p w:rsidR="00717E01" w:rsidRDefault="00717E01" w:rsidP="000C688F">
      <w:pPr>
        <w:spacing w:after="0" w:line="240" w:lineRule="auto"/>
        <w:ind w:left="709"/>
        <w:jc w:val="both"/>
        <w:rPr>
          <w:rFonts w:ascii="Verdana" w:hAnsi="Verdana"/>
        </w:rPr>
      </w:pPr>
    </w:p>
    <w:p w:rsidR="00717E01" w:rsidRPr="00435ED9" w:rsidRDefault="007754D9" w:rsidP="000C688F">
      <w:pPr>
        <w:spacing w:after="0" w:line="240" w:lineRule="auto"/>
        <w:ind w:left="709"/>
        <w:jc w:val="both"/>
        <w:rPr>
          <w:rFonts w:ascii="Verdana" w:hAnsi="Verdana"/>
          <w:color w:val="984806" w:themeColor="accent6" w:themeShade="80"/>
        </w:rPr>
      </w:pPr>
      <w:r w:rsidRPr="00435ED9">
        <w:rPr>
          <w:rFonts w:ascii="Verdana" w:hAnsi="Verdana"/>
          <w:color w:val="984806" w:themeColor="accent6" w:themeShade="80"/>
        </w:rPr>
        <w:t xml:space="preserve">2°) </w:t>
      </w:r>
      <w:r w:rsidR="00717E01" w:rsidRPr="00435ED9">
        <w:rPr>
          <w:rFonts w:ascii="Verdana" w:hAnsi="Verdana"/>
          <w:color w:val="984806" w:themeColor="accent6" w:themeShade="80"/>
        </w:rPr>
        <w:t>Encadrement et formation des doctorants</w:t>
      </w:r>
    </w:p>
    <w:p w:rsidR="00717E01" w:rsidRDefault="00B729E4" w:rsidP="003E2300">
      <w:pPr>
        <w:spacing w:after="0" w:line="240" w:lineRule="auto"/>
        <w:ind w:left="1134"/>
        <w:jc w:val="both"/>
        <w:rPr>
          <w:rFonts w:ascii="Verdana" w:hAnsi="Verdana"/>
          <w:color w:val="000000" w:themeColor="text1"/>
        </w:rPr>
      </w:pPr>
      <w:r w:rsidRPr="00B729E4">
        <w:rPr>
          <w:rFonts w:ascii="Arial" w:hAnsi="Arial" w:cs="Arial"/>
          <w:sz w:val="16"/>
          <w:szCs w:val="16"/>
        </w:rPr>
        <w:t>►</w:t>
      </w:r>
      <w:r w:rsidR="003E2300">
        <w:rPr>
          <w:rFonts w:ascii="Arial" w:hAnsi="Arial" w:cs="Arial"/>
          <w:sz w:val="16"/>
          <w:szCs w:val="16"/>
        </w:rPr>
        <w:t xml:space="preserve"> </w:t>
      </w:r>
      <w:r w:rsidR="00717E01">
        <w:rPr>
          <w:rFonts w:ascii="Verdana" w:hAnsi="Verdana"/>
          <w:color w:val="000000" w:themeColor="text1"/>
        </w:rPr>
        <w:t>Politique d’encadrement des doctorants</w:t>
      </w:r>
    </w:p>
    <w:p w:rsidR="00717E01" w:rsidRDefault="00B729E4" w:rsidP="003E2300">
      <w:pPr>
        <w:spacing w:after="0" w:line="240" w:lineRule="auto"/>
        <w:ind w:left="1134"/>
        <w:jc w:val="both"/>
        <w:rPr>
          <w:rFonts w:ascii="Verdana" w:hAnsi="Verdana"/>
          <w:color w:val="000000" w:themeColor="text1"/>
        </w:rPr>
      </w:pPr>
      <w:r w:rsidRPr="00B729E4">
        <w:rPr>
          <w:rFonts w:ascii="Arial" w:hAnsi="Arial" w:cs="Arial"/>
          <w:sz w:val="16"/>
          <w:szCs w:val="16"/>
        </w:rPr>
        <w:t>►</w:t>
      </w:r>
      <w:r w:rsidR="003E2300">
        <w:rPr>
          <w:rFonts w:ascii="Arial" w:hAnsi="Arial" w:cs="Arial"/>
          <w:sz w:val="16"/>
          <w:szCs w:val="16"/>
        </w:rPr>
        <w:t xml:space="preserve"> </w:t>
      </w:r>
      <w:r w:rsidR="00717E01">
        <w:rPr>
          <w:rFonts w:ascii="Verdana" w:hAnsi="Verdana"/>
          <w:color w:val="000000" w:themeColor="text1"/>
        </w:rPr>
        <w:t>Dispositifs de suivi des doctorants</w:t>
      </w:r>
    </w:p>
    <w:p w:rsidR="00717E01" w:rsidRDefault="00B729E4" w:rsidP="003E2300">
      <w:pPr>
        <w:spacing w:after="0" w:line="240" w:lineRule="auto"/>
        <w:ind w:left="1134"/>
        <w:jc w:val="both"/>
        <w:rPr>
          <w:rFonts w:ascii="Verdana" w:hAnsi="Verdana"/>
          <w:color w:val="000000" w:themeColor="text1"/>
        </w:rPr>
      </w:pPr>
      <w:r w:rsidRPr="00B729E4">
        <w:rPr>
          <w:rFonts w:ascii="Arial" w:hAnsi="Arial" w:cs="Arial"/>
          <w:sz w:val="16"/>
          <w:szCs w:val="16"/>
        </w:rPr>
        <w:t>►</w:t>
      </w:r>
      <w:r w:rsidR="003E2300">
        <w:rPr>
          <w:rFonts w:ascii="Arial" w:hAnsi="Arial" w:cs="Arial"/>
          <w:sz w:val="16"/>
          <w:szCs w:val="16"/>
        </w:rPr>
        <w:t xml:space="preserve"> </w:t>
      </w:r>
      <w:r w:rsidR="00717E01">
        <w:rPr>
          <w:rFonts w:ascii="Verdana" w:hAnsi="Verdana"/>
          <w:color w:val="000000" w:themeColor="text1"/>
        </w:rPr>
        <w:t>Offre de formation et animation proposée aux doctorants</w:t>
      </w:r>
    </w:p>
    <w:p w:rsidR="00717E01" w:rsidRDefault="00B729E4" w:rsidP="003E2300">
      <w:pPr>
        <w:spacing w:after="0" w:line="240" w:lineRule="auto"/>
        <w:ind w:left="1134"/>
        <w:jc w:val="both"/>
        <w:rPr>
          <w:rFonts w:ascii="Verdana" w:hAnsi="Verdana"/>
          <w:color w:val="000000" w:themeColor="text1"/>
        </w:rPr>
      </w:pPr>
      <w:r w:rsidRPr="00B729E4">
        <w:rPr>
          <w:rFonts w:ascii="Arial" w:hAnsi="Arial" w:cs="Arial"/>
          <w:sz w:val="16"/>
          <w:szCs w:val="16"/>
        </w:rPr>
        <w:t>►</w:t>
      </w:r>
      <w:r w:rsidR="003E2300">
        <w:rPr>
          <w:rFonts w:ascii="Arial" w:hAnsi="Arial" w:cs="Arial"/>
          <w:sz w:val="16"/>
          <w:szCs w:val="16"/>
        </w:rPr>
        <w:t xml:space="preserve"> </w:t>
      </w:r>
      <w:r w:rsidR="00717E01">
        <w:rPr>
          <w:rFonts w:ascii="Verdana" w:hAnsi="Verdana"/>
          <w:color w:val="000000" w:themeColor="text1"/>
        </w:rPr>
        <w:t>Politique relative aux soutenances et à la durée des thèses</w:t>
      </w:r>
    </w:p>
    <w:p w:rsidR="00203461" w:rsidRDefault="00203461" w:rsidP="000C688F">
      <w:pPr>
        <w:spacing w:after="0" w:line="240" w:lineRule="auto"/>
        <w:ind w:left="709"/>
        <w:jc w:val="both"/>
        <w:rPr>
          <w:rFonts w:ascii="Verdana" w:hAnsi="Verdana"/>
          <w:color w:val="000000" w:themeColor="text1"/>
        </w:rPr>
      </w:pPr>
    </w:p>
    <w:p w:rsidR="00717E01" w:rsidRPr="00435ED9" w:rsidRDefault="007754D9" w:rsidP="000C688F">
      <w:pPr>
        <w:spacing w:after="0" w:line="240" w:lineRule="auto"/>
        <w:ind w:left="709"/>
        <w:jc w:val="both"/>
        <w:rPr>
          <w:rFonts w:ascii="Verdana" w:hAnsi="Verdana"/>
          <w:color w:val="984806" w:themeColor="accent6" w:themeShade="80"/>
        </w:rPr>
      </w:pPr>
      <w:r w:rsidRPr="00435ED9">
        <w:rPr>
          <w:rFonts w:ascii="Verdana" w:hAnsi="Verdana"/>
          <w:color w:val="984806" w:themeColor="accent6" w:themeShade="80"/>
        </w:rPr>
        <w:t xml:space="preserve">3°) </w:t>
      </w:r>
      <w:r w:rsidR="00717E01" w:rsidRPr="00435ED9">
        <w:rPr>
          <w:rFonts w:ascii="Verdana" w:hAnsi="Verdana"/>
          <w:color w:val="984806" w:themeColor="accent6" w:themeShade="80"/>
        </w:rPr>
        <w:t>Suivi du parcours professionnel des docteurs</w:t>
      </w:r>
    </w:p>
    <w:p w:rsidR="00717E01" w:rsidRDefault="00B729E4" w:rsidP="003E2300">
      <w:pPr>
        <w:spacing w:after="0" w:line="240" w:lineRule="auto"/>
        <w:ind w:left="1134"/>
        <w:jc w:val="both"/>
        <w:rPr>
          <w:rFonts w:ascii="Verdana" w:hAnsi="Verdana"/>
          <w:color w:val="000000" w:themeColor="text1"/>
        </w:rPr>
      </w:pPr>
      <w:r w:rsidRPr="00B729E4">
        <w:rPr>
          <w:rFonts w:ascii="Arial" w:hAnsi="Arial" w:cs="Arial"/>
          <w:sz w:val="16"/>
          <w:szCs w:val="16"/>
        </w:rPr>
        <w:t>►</w:t>
      </w:r>
      <w:r w:rsidR="003E2300">
        <w:rPr>
          <w:rFonts w:ascii="Arial" w:hAnsi="Arial" w:cs="Arial"/>
          <w:sz w:val="16"/>
          <w:szCs w:val="16"/>
        </w:rPr>
        <w:t xml:space="preserve"> </w:t>
      </w:r>
      <w:r w:rsidR="00717E01">
        <w:rPr>
          <w:rFonts w:ascii="Verdana" w:hAnsi="Verdana"/>
          <w:color w:val="000000" w:themeColor="text1"/>
        </w:rPr>
        <w:t>Actions menées pour favoriser la poursuite de carrière des docteurs et pour valoriser le doctorat</w:t>
      </w:r>
    </w:p>
    <w:p w:rsidR="00717E01" w:rsidRDefault="00B729E4" w:rsidP="003E2300">
      <w:pPr>
        <w:spacing w:after="0" w:line="240" w:lineRule="auto"/>
        <w:ind w:left="1134"/>
        <w:jc w:val="both"/>
        <w:rPr>
          <w:rFonts w:ascii="Verdana" w:hAnsi="Verdana"/>
          <w:color w:val="000000" w:themeColor="text1"/>
        </w:rPr>
      </w:pPr>
      <w:r w:rsidRPr="00B729E4">
        <w:rPr>
          <w:rFonts w:ascii="Arial" w:hAnsi="Arial" w:cs="Arial"/>
          <w:sz w:val="16"/>
          <w:szCs w:val="16"/>
        </w:rPr>
        <w:t>►</w:t>
      </w:r>
      <w:r w:rsidR="003E2300">
        <w:rPr>
          <w:rFonts w:ascii="Arial" w:hAnsi="Arial" w:cs="Arial"/>
          <w:sz w:val="16"/>
          <w:szCs w:val="16"/>
        </w:rPr>
        <w:t xml:space="preserve"> </w:t>
      </w:r>
      <w:r w:rsidR="00717E01">
        <w:rPr>
          <w:rFonts w:ascii="Verdana" w:hAnsi="Verdana"/>
          <w:color w:val="000000" w:themeColor="text1"/>
        </w:rPr>
        <w:t>Dispositifs de suivi de la carrière des docteurs</w:t>
      </w:r>
    </w:p>
    <w:p w:rsidR="00717E01" w:rsidRDefault="00B729E4" w:rsidP="003E2300">
      <w:pPr>
        <w:spacing w:after="0" w:line="240" w:lineRule="auto"/>
        <w:ind w:left="1134"/>
        <w:jc w:val="both"/>
        <w:rPr>
          <w:rFonts w:ascii="Verdana" w:hAnsi="Verdana"/>
          <w:color w:val="000000" w:themeColor="text1"/>
        </w:rPr>
      </w:pPr>
      <w:r w:rsidRPr="00B729E4">
        <w:rPr>
          <w:rFonts w:ascii="Arial" w:hAnsi="Arial" w:cs="Arial"/>
          <w:sz w:val="16"/>
          <w:szCs w:val="16"/>
        </w:rPr>
        <w:t>►</w:t>
      </w:r>
      <w:r w:rsidR="003E2300">
        <w:rPr>
          <w:rFonts w:ascii="Arial" w:hAnsi="Arial" w:cs="Arial"/>
          <w:sz w:val="16"/>
          <w:szCs w:val="16"/>
        </w:rPr>
        <w:t xml:space="preserve"> </w:t>
      </w:r>
      <w:r w:rsidR="00717E01">
        <w:rPr>
          <w:rFonts w:ascii="Verdana" w:hAnsi="Verdana"/>
          <w:color w:val="000000" w:themeColor="text1"/>
        </w:rPr>
        <w:t>Analyse, communication et exploitation des données</w:t>
      </w:r>
    </w:p>
    <w:p w:rsidR="0049496B" w:rsidRDefault="0049496B" w:rsidP="000C688F">
      <w:pPr>
        <w:spacing w:after="0" w:line="240" w:lineRule="auto"/>
        <w:ind w:left="709"/>
        <w:jc w:val="both"/>
        <w:rPr>
          <w:rFonts w:ascii="Verdana" w:hAnsi="Verdana"/>
        </w:rPr>
      </w:pPr>
    </w:p>
    <w:p w:rsidR="003917F8" w:rsidRDefault="002F2661" w:rsidP="000C688F">
      <w:pPr>
        <w:spacing w:after="0" w:line="240" w:lineRule="auto"/>
        <w:ind w:left="709"/>
        <w:jc w:val="both"/>
        <w:rPr>
          <w:rFonts w:ascii="Verdana" w:hAnsi="Verdana"/>
        </w:rPr>
      </w:pPr>
      <w:r w:rsidRPr="003917F8">
        <w:rPr>
          <w:rFonts w:ascii="Verdana" w:hAnsi="Verdana"/>
          <w:b/>
        </w:rPr>
        <w:t>Le directeur de l’ED.</w:t>
      </w:r>
      <w:r>
        <w:rPr>
          <w:rFonts w:ascii="Verdana" w:hAnsi="Verdana"/>
        </w:rPr>
        <w:t xml:space="preserve"> </w:t>
      </w:r>
      <w:proofErr w:type="gramStart"/>
      <w:r>
        <w:rPr>
          <w:rFonts w:ascii="Verdana" w:hAnsi="Verdana"/>
        </w:rPr>
        <w:t>préconise</w:t>
      </w:r>
      <w:proofErr w:type="gramEnd"/>
      <w:r>
        <w:rPr>
          <w:rFonts w:ascii="Verdana" w:hAnsi="Verdana"/>
        </w:rPr>
        <w:t xml:space="preserve"> que chaque me</w:t>
      </w:r>
      <w:r w:rsidR="003E2300">
        <w:rPr>
          <w:rFonts w:ascii="Verdana" w:hAnsi="Verdana"/>
        </w:rPr>
        <w:t>mbre participe à l’élaboration de</w:t>
      </w:r>
      <w:r>
        <w:rPr>
          <w:rFonts w:ascii="Verdana" w:hAnsi="Verdana"/>
        </w:rPr>
        <w:t xml:space="preserve"> la rédaction</w:t>
      </w:r>
      <w:r w:rsidR="003917F8">
        <w:rPr>
          <w:rFonts w:ascii="Verdana" w:hAnsi="Verdana"/>
        </w:rPr>
        <w:t xml:space="preserve"> de l’évaluation</w:t>
      </w:r>
      <w:r w:rsidR="00805583">
        <w:rPr>
          <w:rFonts w:ascii="Verdana" w:hAnsi="Verdana"/>
        </w:rPr>
        <w:t xml:space="preserve"> en faisant part de leurs</w:t>
      </w:r>
      <w:r>
        <w:rPr>
          <w:rFonts w:ascii="Verdana" w:hAnsi="Verdana"/>
        </w:rPr>
        <w:t xml:space="preserve"> informations sur un dossier partagé que l’ED. </w:t>
      </w:r>
      <w:proofErr w:type="gramStart"/>
      <w:r w:rsidR="003917F8">
        <w:rPr>
          <w:rFonts w:ascii="Verdana" w:hAnsi="Verdana"/>
        </w:rPr>
        <w:t>se</w:t>
      </w:r>
      <w:proofErr w:type="gramEnd"/>
      <w:r w:rsidR="003917F8">
        <w:rPr>
          <w:rFonts w:ascii="Verdana" w:hAnsi="Verdana"/>
        </w:rPr>
        <w:t xml:space="preserve"> chargera de mettre en place </w:t>
      </w:r>
      <w:r w:rsidR="003917F8" w:rsidRPr="003E2300">
        <w:rPr>
          <w:rFonts w:ascii="Verdana" w:hAnsi="Verdana"/>
          <w:i/>
        </w:rPr>
        <w:t>(soit sur l’application Dropbox soit une autre application)</w:t>
      </w:r>
      <w:r w:rsidR="003917F8">
        <w:rPr>
          <w:rFonts w:ascii="Verdana" w:hAnsi="Verdana"/>
        </w:rPr>
        <w:t>.</w:t>
      </w:r>
    </w:p>
    <w:p w:rsidR="002F2661" w:rsidRDefault="003917F8" w:rsidP="000C688F">
      <w:pPr>
        <w:spacing w:after="0" w:line="240" w:lineRule="auto"/>
        <w:ind w:left="709"/>
        <w:jc w:val="both"/>
        <w:rPr>
          <w:rFonts w:ascii="Verdana" w:hAnsi="Verdana"/>
        </w:rPr>
      </w:pPr>
      <w:r>
        <w:rPr>
          <w:rFonts w:ascii="Verdana" w:hAnsi="Verdana"/>
        </w:rPr>
        <w:t>Il précise également que sera demandé à chaque unité de recherche de renseigner les tableaux demandés par l’HCERES.</w:t>
      </w:r>
    </w:p>
    <w:p w:rsidR="002F2661" w:rsidRPr="00197D74" w:rsidRDefault="002F2661" w:rsidP="000C688F">
      <w:pPr>
        <w:spacing w:after="0" w:line="240" w:lineRule="auto"/>
        <w:ind w:left="709"/>
        <w:jc w:val="both"/>
        <w:rPr>
          <w:rFonts w:ascii="Verdana" w:hAnsi="Verdana"/>
        </w:rPr>
      </w:pPr>
    </w:p>
    <w:p w:rsidR="00644690" w:rsidRDefault="003917F8" w:rsidP="000C688F">
      <w:pPr>
        <w:spacing w:after="0" w:line="240" w:lineRule="auto"/>
        <w:ind w:left="709"/>
        <w:jc w:val="both"/>
        <w:rPr>
          <w:rFonts w:ascii="Verdana" w:hAnsi="Verdana"/>
        </w:rPr>
      </w:pPr>
      <w:r>
        <w:rPr>
          <w:rFonts w:ascii="Verdana" w:hAnsi="Verdana"/>
          <w:b/>
          <w:color w:val="0070C0"/>
          <w:u w:val="single"/>
        </w:rPr>
        <w:t>Décision du Conseil</w:t>
      </w:r>
      <w:r w:rsidRPr="007754D9">
        <w:rPr>
          <w:rFonts w:ascii="Verdana" w:hAnsi="Verdana"/>
          <w:b/>
          <w:color w:val="0070C0"/>
          <w:u w:val="single"/>
        </w:rPr>
        <w:t> :</w:t>
      </w:r>
      <w:r w:rsidRPr="00F44751">
        <w:rPr>
          <w:rFonts w:ascii="Verdana" w:hAnsi="Verdana"/>
          <w:b/>
          <w:color w:val="0070C0"/>
        </w:rPr>
        <w:t xml:space="preserve"> </w:t>
      </w:r>
      <w:r>
        <w:rPr>
          <w:rFonts w:ascii="Verdana" w:hAnsi="Verdana"/>
        </w:rPr>
        <w:t xml:space="preserve">Une prochaine réunion du Conseil sera programmée afin de faire </w:t>
      </w:r>
      <w:r w:rsidR="008D35B4">
        <w:rPr>
          <w:rFonts w:ascii="Verdana" w:hAnsi="Verdana"/>
        </w:rPr>
        <w:t xml:space="preserve">le point </w:t>
      </w:r>
      <w:r>
        <w:rPr>
          <w:rFonts w:ascii="Verdana" w:hAnsi="Verdana"/>
        </w:rPr>
        <w:t>sur l’avancement des travaux.</w:t>
      </w:r>
    </w:p>
    <w:p w:rsidR="00D84EFA" w:rsidRDefault="00D84EFA" w:rsidP="000C688F">
      <w:pPr>
        <w:spacing w:after="0" w:line="240" w:lineRule="auto"/>
        <w:ind w:left="709"/>
        <w:jc w:val="both"/>
        <w:rPr>
          <w:rFonts w:ascii="Verdana" w:hAnsi="Verdana"/>
        </w:rPr>
      </w:pPr>
    </w:p>
    <w:p w:rsidR="005D1240" w:rsidRPr="006230C1" w:rsidRDefault="005D1240" w:rsidP="000C688F">
      <w:pPr>
        <w:spacing w:after="0" w:line="240" w:lineRule="auto"/>
        <w:ind w:left="709"/>
        <w:jc w:val="both"/>
        <w:rPr>
          <w:rFonts w:ascii="Verdana" w:hAnsi="Verdana"/>
        </w:rPr>
      </w:pPr>
    </w:p>
    <w:p w:rsidR="008D35B4" w:rsidRPr="008D35B4" w:rsidRDefault="008D35B4" w:rsidP="008D35B4">
      <w:pPr>
        <w:autoSpaceDE w:val="0"/>
        <w:autoSpaceDN w:val="0"/>
        <w:adjustRightInd w:val="0"/>
        <w:spacing w:after="0" w:line="240" w:lineRule="auto"/>
        <w:ind w:left="709"/>
        <w:rPr>
          <w:rFonts w:ascii="Verdana" w:hAnsi="Verdana" w:cs="Calibri"/>
          <w:color w:val="000000"/>
        </w:rPr>
      </w:pPr>
      <w:r w:rsidRPr="002F3963">
        <w:rPr>
          <w:rFonts w:ascii="Verdana" w:hAnsi="Verdana"/>
          <w:u w:val="single"/>
        </w:rPr>
        <w:t>Nota :</w:t>
      </w:r>
      <w:r>
        <w:rPr>
          <w:rFonts w:ascii="Verdana" w:hAnsi="Verdana"/>
        </w:rPr>
        <w:t xml:space="preserve"> </w:t>
      </w:r>
      <w:r w:rsidRPr="008D35B4">
        <w:rPr>
          <w:rFonts w:ascii="Verdana" w:hAnsi="Verdana" w:cs="Calibri"/>
          <w:color w:val="000000"/>
        </w:rPr>
        <w:t>Les documents en vue de l’évaluation de la vague A sont disponibles sur le site de</w:t>
      </w:r>
      <w:r>
        <w:rPr>
          <w:rFonts w:ascii="Verdana" w:hAnsi="Verdana" w:cs="Calibri"/>
          <w:color w:val="000000"/>
        </w:rPr>
        <w:t xml:space="preserve"> </w:t>
      </w:r>
      <w:r w:rsidRPr="008D35B4">
        <w:rPr>
          <w:rFonts w:ascii="Verdana" w:hAnsi="Verdana" w:cs="Calibri"/>
          <w:color w:val="000000"/>
        </w:rPr>
        <w:t xml:space="preserve">l’HCERES : </w:t>
      </w:r>
      <w:hyperlink r:id="rId8" w:history="1">
        <w:r w:rsidR="008E4DF0" w:rsidRPr="00B543A4">
          <w:rPr>
            <w:rStyle w:val="Lienhypertexte"/>
            <w:rFonts w:ascii="Verdana" w:hAnsi="Verdana" w:cs="Calibri"/>
          </w:rPr>
          <w:t>https://www.hceres.fr/fr/evaluation-des-formations-et-ecoles-doctorales</w:t>
        </w:r>
      </w:hyperlink>
      <w:r w:rsidR="008E4DF0">
        <w:rPr>
          <w:rFonts w:ascii="Verdana" w:hAnsi="Verdana" w:cs="Calibri"/>
          <w:color w:val="000000"/>
        </w:rPr>
        <w:t xml:space="preserve"> .</w:t>
      </w:r>
    </w:p>
    <w:p w:rsidR="00DA5B99" w:rsidRDefault="00DA5B99" w:rsidP="00032791">
      <w:pPr>
        <w:spacing w:after="0" w:line="240" w:lineRule="auto"/>
        <w:ind w:left="709"/>
        <w:jc w:val="both"/>
        <w:rPr>
          <w:rFonts w:ascii="Verdana" w:hAnsi="Verdana"/>
        </w:rPr>
      </w:pPr>
    </w:p>
    <w:p w:rsidR="006B6DD2" w:rsidRPr="006230C1" w:rsidRDefault="006B6DD2" w:rsidP="00032791">
      <w:pPr>
        <w:spacing w:after="0" w:line="240" w:lineRule="auto"/>
        <w:ind w:left="709"/>
        <w:jc w:val="both"/>
        <w:rPr>
          <w:rFonts w:ascii="Verdana" w:hAnsi="Verdana"/>
        </w:rPr>
      </w:pPr>
    </w:p>
    <w:p w:rsidR="00701E3A" w:rsidRPr="00054BC3" w:rsidRDefault="00701E3A" w:rsidP="006B6DD2">
      <w:pPr>
        <w:pStyle w:val="Paragraphedeliste"/>
        <w:numPr>
          <w:ilvl w:val="0"/>
          <w:numId w:val="1"/>
        </w:numPr>
        <w:spacing w:after="0" w:line="240" w:lineRule="auto"/>
        <w:jc w:val="both"/>
        <w:rPr>
          <w:rFonts w:ascii="Verdana" w:hAnsi="Verdana"/>
          <w:b/>
        </w:rPr>
      </w:pPr>
      <w:r w:rsidRPr="00054BC3">
        <w:rPr>
          <w:rFonts w:ascii="Verdana" w:hAnsi="Verdana"/>
          <w:b/>
        </w:rPr>
        <w:t xml:space="preserve">Calendrier </w:t>
      </w:r>
      <w:r w:rsidR="00C50BDE">
        <w:rPr>
          <w:rFonts w:ascii="Verdana" w:hAnsi="Verdana"/>
          <w:b/>
        </w:rPr>
        <w:t xml:space="preserve">prévisionnel </w:t>
      </w:r>
      <w:r w:rsidR="00612D1D">
        <w:rPr>
          <w:rFonts w:ascii="Verdana" w:hAnsi="Verdana"/>
          <w:b/>
        </w:rPr>
        <w:t>du 1</w:t>
      </w:r>
      <w:r w:rsidR="00612D1D" w:rsidRPr="00612D1D">
        <w:rPr>
          <w:rFonts w:ascii="Verdana" w:hAnsi="Verdana"/>
          <w:b/>
          <w:vertAlign w:val="superscript"/>
        </w:rPr>
        <w:t>er</w:t>
      </w:r>
      <w:r w:rsidR="00612D1D">
        <w:rPr>
          <w:rFonts w:ascii="Verdana" w:hAnsi="Verdana"/>
          <w:b/>
        </w:rPr>
        <w:t xml:space="preserve"> semestre </w:t>
      </w:r>
      <w:r w:rsidR="0093771A">
        <w:rPr>
          <w:rFonts w:ascii="Verdana" w:hAnsi="Verdana"/>
          <w:b/>
        </w:rPr>
        <w:t xml:space="preserve">2019 </w:t>
      </w:r>
      <w:r w:rsidRPr="00054BC3">
        <w:rPr>
          <w:rFonts w:ascii="Verdana" w:hAnsi="Verdana"/>
          <w:b/>
        </w:rPr>
        <w:t>de</w:t>
      </w:r>
      <w:r w:rsidR="0093771A">
        <w:rPr>
          <w:rFonts w:ascii="Verdana" w:hAnsi="Verdana"/>
          <w:b/>
        </w:rPr>
        <w:t xml:space="preserve"> l’ED.487</w:t>
      </w:r>
    </w:p>
    <w:p w:rsidR="00701E3A" w:rsidRDefault="00701E3A" w:rsidP="00701E3A">
      <w:pPr>
        <w:pStyle w:val="Paragraphedeliste"/>
        <w:spacing w:after="0" w:line="240" w:lineRule="auto"/>
        <w:jc w:val="both"/>
        <w:rPr>
          <w:rFonts w:ascii="Verdana" w:hAnsi="Verdana"/>
        </w:rPr>
      </w:pPr>
    </w:p>
    <w:p w:rsidR="003917F8" w:rsidRDefault="003917F8" w:rsidP="00F3586A">
      <w:pPr>
        <w:pStyle w:val="Paragraphedeliste"/>
        <w:spacing w:after="0" w:line="240" w:lineRule="auto"/>
        <w:jc w:val="both"/>
        <w:rPr>
          <w:rFonts w:ascii="Verdana" w:hAnsi="Verdana"/>
        </w:rPr>
      </w:pPr>
      <w:r w:rsidRPr="003917F8">
        <w:rPr>
          <w:rFonts w:ascii="Verdana" w:hAnsi="Verdana"/>
          <w:b/>
        </w:rPr>
        <w:t>Le directeur de l’ED</w:t>
      </w:r>
      <w:r w:rsidRPr="003917F8">
        <w:rPr>
          <w:rFonts w:ascii="Verdana" w:hAnsi="Verdana"/>
        </w:rPr>
        <w:t xml:space="preserve">. </w:t>
      </w:r>
      <w:proofErr w:type="gramStart"/>
      <w:r w:rsidRPr="003917F8">
        <w:rPr>
          <w:rFonts w:ascii="Verdana" w:hAnsi="Verdana"/>
        </w:rPr>
        <w:t>précise</w:t>
      </w:r>
      <w:proofErr w:type="gramEnd"/>
      <w:r w:rsidRPr="003917F8">
        <w:rPr>
          <w:rFonts w:ascii="Verdana" w:hAnsi="Verdana"/>
        </w:rPr>
        <w:t xml:space="preserve"> que des dates </w:t>
      </w:r>
      <w:r>
        <w:rPr>
          <w:rFonts w:ascii="Verdana" w:hAnsi="Verdana"/>
        </w:rPr>
        <w:t xml:space="preserve">seront proposées pour les prochaines échéances </w:t>
      </w:r>
      <w:r w:rsidR="002F3963">
        <w:rPr>
          <w:rFonts w:ascii="Verdana" w:hAnsi="Verdana"/>
        </w:rPr>
        <w:t>du 1</w:t>
      </w:r>
      <w:r w:rsidR="002F3963" w:rsidRPr="002F3963">
        <w:rPr>
          <w:rFonts w:ascii="Verdana" w:hAnsi="Verdana"/>
          <w:vertAlign w:val="superscript"/>
        </w:rPr>
        <w:t>er</w:t>
      </w:r>
      <w:r w:rsidR="002F3963">
        <w:rPr>
          <w:rFonts w:ascii="Verdana" w:hAnsi="Verdana"/>
        </w:rPr>
        <w:t xml:space="preserve"> semestre </w:t>
      </w:r>
      <w:r>
        <w:rPr>
          <w:rFonts w:ascii="Verdana" w:hAnsi="Verdana"/>
        </w:rPr>
        <w:t>à savoir :</w:t>
      </w:r>
    </w:p>
    <w:p w:rsidR="007754D9" w:rsidRPr="00F44751" w:rsidRDefault="003917F8" w:rsidP="00805583">
      <w:pPr>
        <w:pStyle w:val="Paragraphedeliste"/>
        <w:numPr>
          <w:ilvl w:val="0"/>
          <w:numId w:val="7"/>
        </w:numPr>
        <w:spacing w:after="0" w:line="240" w:lineRule="auto"/>
        <w:ind w:left="1134"/>
        <w:jc w:val="both"/>
        <w:rPr>
          <w:rFonts w:ascii="Verdana" w:hAnsi="Verdana"/>
        </w:rPr>
      </w:pPr>
      <w:r w:rsidRPr="00F44751">
        <w:rPr>
          <w:rFonts w:ascii="Verdana" w:hAnsi="Verdana"/>
        </w:rPr>
        <w:t>Synthèse de l’évaluation du bilan de l’ED. ;</w:t>
      </w:r>
    </w:p>
    <w:p w:rsidR="003917F8" w:rsidRDefault="003917F8" w:rsidP="00805583">
      <w:pPr>
        <w:pStyle w:val="Paragraphedeliste"/>
        <w:numPr>
          <w:ilvl w:val="0"/>
          <w:numId w:val="7"/>
        </w:numPr>
        <w:spacing w:after="0" w:line="240" w:lineRule="auto"/>
        <w:ind w:left="1134"/>
        <w:jc w:val="both"/>
        <w:rPr>
          <w:rFonts w:ascii="Verdana" w:hAnsi="Verdana"/>
        </w:rPr>
      </w:pPr>
      <w:r>
        <w:rPr>
          <w:rFonts w:ascii="Verdana" w:hAnsi="Verdana"/>
        </w:rPr>
        <w:t>L’appel à candidatures pour les contrats doctoraux 2019 ;</w:t>
      </w:r>
    </w:p>
    <w:p w:rsidR="0049496B" w:rsidRDefault="00F44751" w:rsidP="00805583">
      <w:pPr>
        <w:pStyle w:val="Paragraphedeliste"/>
        <w:numPr>
          <w:ilvl w:val="0"/>
          <w:numId w:val="7"/>
        </w:numPr>
        <w:spacing w:after="0" w:line="240" w:lineRule="auto"/>
        <w:ind w:left="1134"/>
        <w:jc w:val="both"/>
        <w:rPr>
          <w:rFonts w:ascii="Verdana" w:hAnsi="Verdana"/>
        </w:rPr>
      </w:pPr>
      <w:r>
        <w:rPr>
          <w:rFonts w:ascii="Verdana" w:hAnsi="Verdana"/>
        </w:rPr>
        <w:t>U</w:t>
      </w:r>
      <w:r w:rsidR="00612D1D">
        <w:rPr>
          <w:rFonts w:ascii="Verdana" w:hAnsi="Verdana"/>
        </w:rPr>
        <w:t xml:space="preserve">ne </w:t>
      </w:r>
      <w:r>
        <w:rPr>
          <w:rFonts w:ascii="Verdana" w:hAnsi="Verdana"/>
        </w:rPr>
        <w:t>réunion du Conseil</w:t>
      </w:r>
      <w:r w:rsidR="007754D9">
        <w:rPr>
          <w:rFonts w:ascii="Verdana" w:hAnsi="Verdana"/>
        </w:rPr>
        <w:t xml:space="preserve"> </w:t>
      </w:r>
      <w:r w:rsidR="00612D1D">
        <w:rPr>
          <w:rFonts w:ascii="Verdana" w:hAnsi="Verdana"/>
        </w:rPr>
        <w:t xml:space="preserve">pour la présentation du bilan après correction </w:t>
      </w:r>
      <w:r w:rsidR="007754D9">
        <w:rPr>
          <w:rFonts w:ascii="Verdana" w:hAnsi="Verdana"/>
        </w:rPr>
        <w:t>avant le dépôt sur la plateforme de</w:t>
      </w:r>
      <w:r w:rsidR="0049496B">
        <w:rPr>
          <w:rFonts w:ascii="Verdana" w:hAnsi="Verdana"/>
        </w:rPr>
        <w:t xml:space="preserve"> l’HCERES</w:t>
      </w:r>
      <w:r w:rsidR="007754D9">
        <w:rPr>
          <w:rFonts w:ascii="Verdana" w:hAnsi="Verdana"/>
        </w:rPr>
        <w:t xml:space="preserve"> </w:t>
      </w:r>
      <w:r w:rsidR="00837A57">
        <w:rPr>
          <w:rFonts w:ascii="Verdana" w:hAnsi="Verdana"/>
          <w:i/>
        </w:rPr>
        <w:t>(prévue</w:t>
      </w:r>
      <w:r w:rsidR="007754D9" w:rsidRPr="007754D9">
        <w:rPr>
          <w:rFonts w:ascii="Verdana" w:hAnsi="Verdana"/>
          <w:i/>
        </w:rPr>
        <w:t xml:space="preserve"> le 21 septembre 2019)</w:t>
      </w:r>
    </w:p>
    <w:p w:rsidR="0049496B" w:rsidRDefault="0049496B" w:rsidP="00F3586A">
      <w:pPr>
        <w:pStyle w:val="Paragraphedeliste"/>
        <w:spacing w:after="0" w:line="240" w:lineRule="auto"/>
        <w:jc w:val="both"/>
        <w:rPr>
          <w:rFonts w:ascii="Verdana" w:hAnsi="Verdana"/>
        </w:rPr>
      </w:pPr>
    </w:p>
    <w:p w:rsidR="007754D9" w:rsidRPr="006230C1" w:rsidRDefault="007754D9" w:rsidP="00701E3A">
      <w:pPr>
        <w:pStyle w:val="Paragraphedeliste"/>
        <w:spacing w:after="0" w:line="240" w:lineRule="auto"/>
        <w:jc w:val="both"/>
        <w:rPr>
          <w:rFonts w:ascii="Verdana" w:hAnsi="Verdana"/>
        </w:rPr>
      </w:pPr>
    </w:p>
    <w:p w:rsidR="008502F2" w:rsidRPr="00837A57" w:rsidRDefault="008502F2" w:rsidP="00837A57">
      <w:pPr>
        <w:pStyle w:val="Paragraphedeliste"/>
        <w:numPr>
          <w:ilvl w:val="0"/>
          <w:numId w:val="1"/>
        </w:numPr>
        <w:spacing w:after="0" w:line="240" w:lineRule="auto"/>
        <w:jc w:val="both"/>
        <w:rPr>
          <w:rFonts w:ascii="Verdana" w:hAnsi="Verdana"/>
        </w:rPr>
      </w:pPr>
      <w:r w:rsidRPr="006B6DD2">
        <w:rPr>
          <w:rFonts w:ascii="Verdana" w:hAnsi="Verdana"/>
        </w:rPr>
        <w:t xml:space="preserve"> </w:t>
      </w:r>
      <w:r w:rsidRPr="006B6DD2">
        <w:rPr>
          <w:rFonts w:ascii="Verdana" w:hAnsi="Verdana"/>
          <w:b/>
        </w:rPr>
        <w:t>Questions diverses</w:t>
      </w:r>
    </w:p>
    <w:p w:rsidR="008502F2" w:rsidRPr="00002291" w:rsidRDefault="008502F2" w:rsidP="0093771A">
      <w:pPr>
        <w:spacing w:after="0" w:line="240" w:lineRule="auto"/>
        <w:ind w:left="709"/>
        <w:jc w:val="both"/>
        <w:rPr>
          <w:rFonts w:ascii="Verdana" w:hAnsi="Verdana"/>
        </w:rPr>
      </w:pPr>
    </w:p>
    <w:p w:rsidR="00002291" w:rsidRPr="00002291" w:rsidRDefault="00002291" w:rsidP="00101533">
      <w:pPr>
        <w:autoSpaceDE w:val="0"/>
        <w:autoSpaceDN w:val="0"/>
        <w:adjustRightInd w:val="0"/>
        <w:spacing w:after="0" w:line="240" w:lineRule="auto"/>
        <w:ind w:left="709"/>
        <w:jc w:val="both"/>
        <w:rPr>
          <w:rFonts w:ascii="Verdana" w:hAnsi="Verdana" w:cs="Calibri-Bold"/>
          <w:bCs/>
          <w:color w:val="000000"/>
        </w:rPr>
      </w:pPr>
      <w:r>
        <w:rPr>
          <w:rFonts w:ascii="Verdana" w:hAnsi="Verdana" w:cs="Calibri-Bold"/>
          <w:bCs/>
          <w:color w:val="000000"/>
        </w:rPr>
        <w:sym w:font="Wingdings" w:char="F0C4"/>
      </w:r>
      <w:r>
        <w:rPr>
          <w:rFonts w:ascii="Verdana" w:hAnsi="Verdana" w:cs="Calibri-Bold"/>
          <w:bCs/>
          <w:color w:val="000000"/>
        </w:rPr>
        <w:t xml:space="preserve"> </w:t>
      </w:r>
      <w:r w:rsidRPr="00F44751">
        <w:rPr>
          <w:rFonts w:ascii="Verdana" w:hAnsi="Verdana" w:cs="Calibri-Bold"/>
          <w:bCs/>
          <w:color w:val="000000"/>
          <w:u w:val="single"/>
        </w:rPr>
        <w:t>Discussion sur le projet le nouveau montant des dro</w:t>
      </w:r>
      <w:r w:rsidR="00101533" w:rsidRPr="00F44751">
        <w:rPr>
          <w:rFonts w:ascii="Verdana" w:hAnsi="Verdana" w:cs="Calibri-Bold"/>
          <w:bCs/>
          <w:color w:val="000000"/>
          <w:u w:val="single"/>
        </w:rPr>
        <w:t>its d’inscription des étudiant</w:t>
      </w:r>
      <w:r w:rsidRPr="00F44751">
        <w:rPr>
          <w:rFonts w:ascii="Verdana" w:hAnsi="Verdana" w:cs="Calibri-Bold"/>
          <w:bCs/>
          <w:color w:val="000000"/>
          <w:u w:val="single"/>
        </w:rPr>
        <w:t xml:space="preserve">s </w:t>
      </w:r>
      <w:r w:rsidR="00101533" w:rsidRPr="00F44751">
        <w:rPr>
          <w:rFonts w:ascii="Verdana" w:hAnsi="Verdana" w:cs="Calibri-Bold"/>
          <w:bCs/>
          <w:color w:val="000000"/>
          <w:u w:val="single"/>
        </w:rPr>
        <w:t>étranger</w:t>
      </w:r>
      <w:r w:rsidRPr="00F44751">
        <w:rPr>
          <w:rFonts w:ascii="Verdana" w:hAnsi="Verdana" w:cs="Calibri-Bold"/>
          <w:bCs/>
          <w:color w:val="000000"/>
          <w:u w:val="single"/>
        </w:rPr>
        <w:t xml:space="preserve">s </w:t>
      </w:r>
      <w:r w:rsidRPr="00F44751">
        <w:rPr>
          <w:rFonts w:ascii="Verdana" w:hAnsi="Verdana" w:cs="Calibri-Bold"/>
          <w:bCs/>
          <w:i/>
          <w:color w:val="000000"/>
          <w:u w:val="single"/>
        </w:rPr>
        <w:t>(hors Union européenne)</w:t>
      </w:r>
    </w:p>
    <w:p w:rsidR="00002291" w:rsidRDefault="00002291" w:rsidP="00101533">
      <w:pPr>
        <w:autoSpaceDE w:val="0"/>
        <w:autoSpaceDN w:val="0"/>
        <w:adjustRightInd w:val="0"/>
        <w:spacing w:after="0" w:line="240" w:lineRule="auto"/>
        <w:ind w:left="709"/>
        <w:jc w:val="both"/>
        <w:rPr>
          <w:rFonts w:ascii="Verdana" w:hAnsi="Verdana" w:cs="Calibri"/>
          <w:color w:val="000000"/>
        </w:rPr>
      </w:pPr>
    </w:p>
    <w:p w:rsidR="00101533" w:rsidRPr="004E5DFE" w:rsidRDefault="00F44751" w:rsidP="00101533">
      <w:pPr>
        <w:autoSpaceDE w:val="0"/>
        <w:autoSpaceDN w:val="0"/>
        <w:adjustRightInd w:val="0"/>
        <w:spacing w:after="0" w:line="240" w:lineRule="auto"/>
        <w:ind w:left="709"/>
        <w:jc w:val="both"/>
        <w:rPr>
          <w:rFonts w:ascii="Verdana" w:hAnsi="Verdana" w:cs="Calibri"/>
        </w:rPr>
      </w:pPr>
      <w:r>
        <w:rPr>
          <w:rFonts w:ascii="Verdana" w:hAnsi="Verdana"/>
          <w:b/>
          <w:color w:val="0070C0"/>
          <w:u w:val="single"/>
        </w:rPr>
        <w:t>Décision du Conseil</w:t>
      </w:r>
      <w:r w:rsidRPr="007754D9">
        <w:rPr>
          <w:rFonts w:ascii="Verdana" w:hAnsi="Verdana"/>
          <w:b/>
          <w:color w:val="0070C0"/>
          <w:u w:val="single"/>
        </w:rPr>
        <w:t> :</w:t>
      </w:r>
      <w:r w:rsidRPr="00F44751">
        <w:rPr>
          <w:rFonts w:ascii="Verdana" w:hAnsi="Verdana"/>
          <w:color w:val="0070C0"/>
        </w:rPr>
        <w:t xml:space="preserve"> </w:t>
      </w:r>
      <w:r w:rsidR="004E5DFE" w:rsidRPr="004E5DFE">
        <w:rPr>
          <w:rFonts w:ascii="Verdana" w:hAnsi="Verdana"/>
        </w:rPr>
        <w:t>Elaboration d’</w:t>
      </w:r>
      <w:r w:rsidR="004E5DFE">
        <w:rPr>
          <w:rFonts w:ascii="Verdana" w:hAnsi="Verdana"/>
        </w:rPr>
        <w:t xml:space="preserve">une motion approuvée </w:t>
      </w:r>
      <w:r w:rsidR="007A3D92" w:rsidRPr="004E5DFE">
        <w:rPr>
          <w:rFonts w:ascii="Verdana" w:hAnsi="Verdana" w:cs="Calibri"/>
        </w:rPr>
        <w:t>à l’unanimit</w:t>
      </w:r>
      <w:r w:rsidR="004E5DFE">
        <w:rPr>
          <w:rFonts w:ascii="Verdana" w:hAnsi="Verdana" w:cs="Calibri"/>
        </w:rPr>
        <w:t>é par les 7 membres présents au Conseil qui fera l’objet d’un envoi</w:t>
      </w:r>
      <w:r w:rsidR="002F12E1" w:rsidRPr="004E5DFE">
        <w:rPr>
          <w:rFonts w:ascii="Verdana" w:hAnsi="Verdana" w:cs="Calibri"/>
        </w:rPr>
        <w:t xml:space="preserve"> </w:t>
      </w:r>
      <w:r w:rsidR="007A3D92" w:rsidRPr="004E5DFE">
        <w:rPr>
          <w:rFonts w:ascii="Verdana" w:hAnsi="Verdana" w:cs="Calibri"/>
        </w:rPr>
        <w:t xml:space="preserve">aux instances de </w:t>
      </w:r>
      <w:r w:rsidR="004E5DFE">
        <w:rPr>
          <w:rFonts w:ascii="Verdana" w:hAnsi="Verdana" w:cs="Calibri"/>
        </w:rPr>
        <w:t xml:space="preserve">l’UJM </w:t>
      </w:r>
      <w:r w:rsidR="007A3D92" w:rsidRPr="004E5DFE">
        <w:rPr>
          <w:rFonts w:ascii="Verdana" w:hAnsi="Verdana" w:cs="Calibri"/>
        </w:rPr>
        <w:t>Lyon</w:t>
      </w:r>
      <w:r w:rsidR="002F12E1" w:rsidRPr="004E5DFE">
        <w:rPr>
          <w:rFonts w:ascii="Verdana" w:hAnsi="Verdana" w:cs="Calibri"/>
        </w:rPr>
        <w:t>3.</w:t>
      </w:r>
    </w:p>
    <w:p w:rsidR="00101533" w:rsidRDefault="00101533" w:rsidP="00101533">
      <w:pPr>
        <w:autoSpaceDE w:val="0"/>
        <w:autoSpaceDN w:val="0"/>
        <w:adjustRightInd w:val="0"/>
        <w:spacing w:after="0" w:line="240" w:lineRule="auto"/>
        <w:ind w:left="709"/>
        <w:jc w:val="both"/>
        <w:rPr>
          <w:rFonts w:ascii="Verdana" w:hAnsi="Verdana" w:cs="Calibri"/>
          <w:color w:val="000000"/>
        </w:rPr>
      </w:pPr>
    </w:p>
    <w:p w:rsidR="007A3D92" w:rsidRPr="004E5DFE" w:rsidRDefault="004E5DFE" w:rsidP="00101533">
      <w:pPr>
        <w:autoSpaceDE w:val="0"/>
        <w:autoSpaceDN w:val="0"/>
        <w:adjustRightInd w:val="0"/>
        <w:spacing w:after="0" w:line="240" w:lineRule="auto"/>
        <w:ind w:left="709"/>
        <w:jc w:val="both"/>
        <w:rPr>
          <w:rFonts w:ascii="Verdana" w:hAnsi="Verdana" w:cs="Calibri"/>
          <w:color w:val="000000"/>
          <w:u w:val="single"/>
        </w:rPr>
      </w:pPr>
      <w:r w:rsidRPr="004E5DFE">
        <w:rPr>
          <w:rFonts w:ascii="Verdana" w:hAnsi="Verdana" w:cs="Calibri"/>
          <w:color w:val="000000"/>
          <w:u w:val="single"/>
        </w:rPr>
        <w:t>Motion retenue :</w:t>
      </w:r>
    </w:p>
    <w:p w:rsidR="00E53FF3" w:rsidRPr="00F44751" w:rsidRDefault="0017449C" w:rsidP="00F44751">
      <w:pPr>
        <w:autoSpaceDE w:val="0"/>
        <w:autoSpaceDN w:val="0"/>
        <w:adjustRightInd w:val="0"/>
        <w:spacing w:after="0" w:line="240" w:lineRule="auto"/>
        <w:ind w:left="709"/>
        <w:jc w:val="both"/>
        <w:rPr>
          <w:rFonts w:ascii="Verdana" w:hAnsi="Verdana" w:cs="Calibri"/>
          <w:color w:val="000000"/>
        </w:rPr>
      </w:pPr>
      <w:r>
        <w:rPr>
          <w:rFonts w:ascii="Verdana" w:hAnsi="Verdana" w:cs="Calibri"/>
          <w:color w:val="000000"/>
        </w:rPr>
        <w:t>« </w:t>
      </w:r>
      <w:r w:rsidR="00101533">
        <w:rPr>
          <w:rFonts w:ascii="Verdana" w:hAnsi="Verdana" w:cs="Calibri"/>
          <w:color w:val="000000"/>
        </w:rPr>
        <w:t>Le Conseil de l’ED 487 - PHCR</w:t>
      </w:r>
      <w:r w:rsidR="00002291" w:rsidRPr="00002291">
        <w:rPr>
          <w:rFonts w:ascii="Verdana" w:hAnsi="Verdana" w:cs="Calibri"/>
          <w:color w:val="000000"/>
        </w:rPr>
        <w:t>, réu</w:t>
      </w:r>
      <w:r w:rsidR="00101533">
        <w:rPr>
          <w:rFonts w:ascii="Verdana" w:hAnsi="Verdana" w:cs="Calibri"/>
          <w:color w:val="000000"/>
        </w:rPr>
        <w:t xml:space="preserve">ni en séance le 22 janvier 2019, ayant pris </w:t>
      </w:r>
      <w:r w:rsidR="00002291" w:rsidRPr="00002291">
        <w:rPr>
          <w:rFonts w:ascii="Verdana" w:hAnsi="Verdana" w:cs="Calibri"/>
          <w:color w:val="000000"/>
        </w:rPr>
        <w:t>connaissance de l’annonce, faite par l</w:t>
      </w:r>
      <w:r w:rsidR="007F2AFB">
        <w:rPr>
          <w:rFonts w:ascii="Verdana" w:hAnsi="Verdana" w:cs="Calibri"/>
          <w:color w:val="000000"/>
        </w:rPr>
        <w:t>e gouvernement</w:t>
      </w:r>
      <w:r w:rsidR="00F44751">
        <w:rPr>
          <w:rFonts w:ascii="Verdana" w:hAnsi="Verdana" w:cs="Calibri"/>
          <w:color w:val="000000"/>
        </w:rPr>
        <w:t xml:space="preserve"> d’augmenter</w:t>
      </w:r>
      <w:r w:rsidR="00002291" w:rsidRPr="00002291">
        <w:rPr>
          <w:rFonts w:ascii="Verdana" w:hAnsi="Verdana" w:cs="Calibri"/>
          <w:color w:val="000000"/>
        </w:rPr>
        <w:t xml:space="preserve"> substantielle</w:t>
      </w:r>
      <w:r w:rsidR="00F44751">
        <w:rPr>
          <w:rFonts w:ascii="Verdana" w:hAnsi="Verdana" w:cs="Calibri"/>
          <w:color w:val="000000"/>
        </w:rPr>
        <w:t>ment l</w:t>
      </w:r>
      <w:r w:rsidR="00002291" w:rsidRPr="00002291">
        <w:rPr>
          <w:rFonts w:ascii="Verdana" w:hAnsi="Verdana" w:cs="Calibri"/>
          <w:color w:val="000000"/>
        </w:rPr>
        <w:t>es droits d’insc</w:t>
      </w:r>
      <w:r w:rsidR="00101533">
        <w:rPr>
          <w:rFonts w:ascii="Verdana" w:hAnsi="Verdana" w:cs="Calibri"/>
          <w:color w:val="000000"/>
        </w:rPr>
        <w:t xml:space="preserve">ription à l’Université pour un </w:t>
      </w:r>
      <w:r w:rsidR="00002291" w:rsidRPr="00002291">
        <w:rPr>
          <w:rFonts w:ascii="Verdana" w:hAnsi="Verdana" w:cs="Calibri"/>
          <w:color w:val="000000"/>
        </w:rPr>
        <w:t>étu</w:t>
      </w:r>
      <w:r w:rsidR="00101533">
        <w:rPr>
          <w:rFonts w:ascii="Verdana" w:hAnsi="Verdana" w:cs="Calibri"/>
          <w:color w:val="000000"/>
        </w:rPr>
        <w:t>diant</w:t>
      </w:r>
      <w:r w:rsidR="00F44751">
        <w:rPr>
          <w:rFonts w:ascii="Verdana" w:hAnsi="Verdana" w:cs="Calibri"/>
          <w:color w:val="000000"/>
        </w:rPr>
        <w:t xml:space="preserve"> </w:t>
      </w:r>
      <w:r w:rsidR="00101533">
        <w:rPr>
          <w:rFonts w:ascii="Verdana" w:hAnsi="Verdana" w:cs="Calibri"/>
          <w:color w:val="000000"/>
        </w:rPr>
        <w:t>étranger</w:t>
      </w:r>
      <w:r w:rsidR="00002291" w:rsidRPr="00002291">
        <w:rPr>
          <w:rFonts w:ascii="Verdana" w:hAnsi="Verdana" w:cs="Calibri"/>
          <w:color w:val="000000"/>
        </w:rPr>
        <w:t xml:space="preserve"> hors </w:t>
      </w:r>
      <w:r w:rsidR="00F44751">
        <w:rPr>
          <w:rFonts w:ascii="Verdana" w:hAnsi="Verdana" w:cs="Calibri"/>
          <w:color w:val="000000"/>
        </w:rPr>
        <w:t xml:space="preserve">Union Européenne, exprime à l’égard de </w:t>
      </w:r>
      <w:r w:rsidR="00101533">
        <w:rPr>
          <w:rFonts w:ascii="Verdana" w:hAnsi="Verdana" w:cs="Calibri"/>
          <w:color w:val="000000"/>
        </w:rPr>
        <w:t xml:space="preserve">cette </w:t>
      </w:r>
      <w:r w:rsidR="00F44751">
        <w:rPr>
          <w:rFonts w:ascii="Verdana" w:hAnsi="Verdana" w:cs="Calibri"/>
          <w:color w:val="000000"/>
        </w:rPr>
        <w:t>mesure son profond</w:t>
      </w:r>
      <w:r w:rsidR="004E5DFE">
        <w:rPr>
          <w:rFonts w:ascii="Verdana" w:hAnsi="Verdana" w:cs="Calibri"/>
          <w:color w:val="000000"/>
        </w:rPr>
        <w:t xml:space="preserve"> </w:t>
      </w:r>
      <w:r w:rsidR="00F44751">
        <w:rPr>
          <w:rFonts w:ascii="Verdana" w:hAnsi="Verdana" w:cs="Calibri"/>
          <w:color w:val="000000"/>
        </w:rPr>
        <w:lastRenderedPageBreak/>
        <w:t>désaccord. Estimant que cela irait à l’encontre du car</w:t>
      </w:r>
      <w:r w:rsidR="00124F71">
        <w:rPr>
          <w:rFonts w:ascii="Verdana" w:hAnsi="Verdana" w:cs="Calibri"/>
          <w:color w:val="000000"/>
        </w:rPr>
        <w:t>actère international des missions qui lui sont dévolues</w:t>
      </w:r>
      <w:r>
        <w:rPr>
          <w:rFonts w:ascii="Verdana" w:hAnsi="Verdana" w:cs="Calibri"/>
          <w:color w:val="000000"/>
        </w:rPr>
        <w:t> »</w:t>
      </w:r>
      <w:r w:rsidR="00F44751">
        <w:rPr>
          <w:rFonts w:ascii="Verdana" w:hAnsi="Verdana" w:cs="Calibri"/>
          <w:color w:val="000000"/>
        </w:rPr>
        <w:t>.</w:t>
      </w:r>
    </w:p>
    <w:p w:rsidR="00E53FF3" w:rsidRDefault="00E53FF3" w:rsidP="0093771A">
      <w:pPr>
        <w:spacing w:after="0" w:line="240" w:lineRule="auto"/>
        <w:ind w:left="709"/>
        <w:jc w:val="both"/>
        <w:rPr>
          <w:rFonts w:ascii="Verdana" w:hAnsi="Verdana"/>
        </w:rPr>
      </w:pPr>
    </w:p>
    <w:p w:rsidR="00124F71" w:rsidRDefault="00124F71" w:rsidP="0093771A">
      <w:pPr>
        <w:spacing w:after="0" w:line="240" w:lineRule="auto"/>
        <w:ind w:left="709"/>
        <w:jc w:val="both"/>
        <w:rPr>
          <w:rFonts w:ascii="Verdana" w:hAnsi="Verdana"/>
        </w:rPr>
      </w:pPr>
    </w:p>
    <w:p w:rsidR="004E5DFE" w:rsidRPr="00002291" w:rsidRDefault="004E5DFE" w:rsidP="0093771A">
      <w:pPr>
        <w:spacing w:after="0" w:line="240" w:lineRule="auto"/>
        <w:ind w:left="709"/>
        <w:jc w:val="both"/>
        <w:rPr>
          <w:rFonts w:ascii="Verdana" w:hAnsi="Verdana"/>
        </w:rPr>
      </w:pPr>
    </w:p>
    <w:p w:rsidR="008502F2" w:rsidRDefault="00B729E4" w:rsidP="008502F2">
      <w:pPr>
        <w:spacing w:after="0" w:line="240" w:lineRule="auto"/>
        <w:jc w:val="both"/>
        <w:rPr>
          <w:rFonts w:ascii="Verdana" w:hAnsi="Verdana"/>
        </w:rPr>
      </w:pPr>
      <w:r>
        <w:rPr>
          <w:rFonts w:ascii="Verdana" w:hAnsi="Verdana"/>
        </w:rPr>
        <w:tab/>
        <w:t>La séance est levée à 15</w:t>
      </w:r>
      <w:r w:rsidR="0093771A">
        <w:rPr>
          <w:rFonts w:ascii="Verdana" w:hAnsi="Verdana"/>
        </w:rPr>
        <w:t>h</w:t>
      </w:r>
      <w:r>
        <w:rPr>
          <w:rFonts w:ascii="Verdana" w:hAnsi="Verdana"/>
        </w:rPr>
        <w:t>50</w:t>
      </w:r>
      <w:r w:rsidR="008502F2" w:rsidRPr="006230C1">
        <w:rPr>
          <w:rFonts w:ascii="Verdana" w:hAnsi="Verdana"/>
        </w:rPr>
        <w:t>.</w:t>
      </w:r>
    </w:p>
    <w:p w:rsidR="00D53CB4" w:rsidRDefault="00D53CB4" w:rsidP="008502F2">
      <w:pPr>
        <w:spacing w:after="0" w:line="240" w:lineRule="auto"/>
        <w:jc w:val="both"/>
        <w:rPr>
          <w:rFonts w:ascii="Verdana" w:hAnsi="Verdana"/>
        </w:rPr>
      </w:pPr>
      <w:r>
        <w:rPr>
          <w:rFonts w:ascii="Verdana" w:hAnsi="Verdana"/>
        </w:rPr>
        <w:tab/>
      </w:r>
    </w:p>
    <w:p w:rsidR="00D53CB4" w:rsidRDefault="00D53CB4" w:rsidP="007754D9">
      <w:pPr>
        <w:spacing w:after="0" w:line="240" w:lineRule="auto"/>
        <w:ind w:left="709"/>
        <w:jc w:val="both"/>
        <w:rPr>
          <w:rFonts w:ascii="Verdana" w:hAnsi="Verdana"/>
        </w:rPr>
      </w:pPr>
    </w:p>
    <w:p w:rsidR="00D53CB4" w:rsidRDefault="00D53CB4" w:rsidP="007754D9">
      <w:pPr>
        <w:spacing w:after="0" w:line="240" w:lineRule="auto"/>
        <w:ind w:left="709"/>
        <w:jc w:val="both"/>
        <w:rPr>
          <w:rFonts w:ascii="Verdana" w:hAnsi="Verdana"/>
        </w:rPr>
      </w:pPr>
    </w:p>
    <w:p w:rsidR="00D53CB4" w:rsidRPr="006230C1" w:rsidRDefault="00B729E4" w:rsidP="008502F2">
      <w:pPr>
        <w:spacing w:after="0" w:line="240" w:lineRule="auto"/>
        <w:jc w:val="both"/>
        <w:rPr>
          <w:rFonts w:ascii="Verdana" w:hAnsi="Verdana"/>
        </w:rPr>
      </w:pPr>
      <w:r>
        <w:rPr>
          <w:rFonts w:ascii="Verdana" w:hAnsi="Verdana"/>
        </w:rPr>
        <w:tab/>
        <w:t>A Lyon le 14/02</w:t>
      </w:r>
      <w:r w:rsidR="0093771A">
        <w:rPr>
          <w:rFonts w:ascii="Verdana" w:hAnsi="Verdana"/>
        </w:rPr>
        <w:t>/2019</w:t>
      </w:r>
      <w:r w:rsidR="00D53CB4">
        <w:rPr>
          <w:rFonts w:ascii="Verdana" w:hAnsi="Verdana"/>
        </w:rPr>
        <w:tab/>
      </w:r>
      <w:r w:rsidR="00D53CB4">
        <w:rPr>
          <w:rFonts w:ascii="Verdana" w:hAnsi="Verdana"/>
        </w:rPr>
        <w:tab/>
      </w:r>
      <w:r w:rsidR="00D53CB4">
        <w:rPr>
          <w:rFonts w:ascii="Verdana" w:hAnsi="Verdana"/>
        </w:rPr>
        <w:tab/>
      </w:r>
      <w:r w:rsidR="00D53CB4">
        <w:rPr>
          <w:rFonts w:ascii="Verdana" w:hAnsi="Verdana"/>
        </w:rPr>
        <w:tab/>
        <w:t>Le Directeur de l’ED.487 - PHCR</w:t>
      </w:r>
    </w:p>
    <w:sectPr w:rsidR="00D53CB4" w:rsidRPr="006230C1" w:rsidSect="00065E54">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ADD" w:rsidRDefault="00C37ADD" w:rsidP="003303D0">
      <w:pPr>
        <w:spacing w:after="0" w:line="240" w:lineRule="auto"/>
      </w:pPr>
      <w:r>
        <w:separator/>
      </w:r>
    </w:p>
  </w:endnote>
  <w:endnote w:type="continuationSeparator" w:id="0">
    <w:p w:rsidR="00C37ADD" w:rsidRDefault="00C37ADD" w:rsidP="0033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597264"/>
      <w:docPartObj>
        <w:docPartGallery w:val="Page Numbers (Bottom of Page)"/>
        <w:docPartUnique/>
      </w:docPartObj>
    </w:sdtPr>
    <w:sdtEndPr/>
    <w:sdtContent>
      <w:p w:rsidR="003303D0" w:rsidRDefault="003303D0">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0"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rsidR="003303D0" w:rsidRPr="003303D0" w:rsidRDefault="003303D0">
                              <w:pPr>
                                <w:pStyle w:val="Pieddepage"/>
                                <w:pBdr>
                                  <w:top w:val="single" w:sz="12" w:space="1" w:color="9BBB59" w:themeColor="accent3"/>
                                  <w:bottom w:val="single" w:sz="48" w:space="1" w:color="9BBB59" w:themeColor="accent3"/>
                                </w:pBdr>
                                <w:jc w:val="center"/>
                                <w:rPr>
                                  <w:sz w:val="16"/>
                                  <w:szCs w:val="16"/>
                                </w:rPr>
                              </w:pPr>
                              <w:r w:rsidRPr="003303D0">
                                <w:rPr>
                                  <w:sz w:val="16"/>
                                  <w:szCs w:val="16"/>
                                </w:rPr>
                                <w:fldChar w:fldCharType="begin"/>
                              </w:r>
                              <w:r w:rsidRPr="003303D0">
                                <w:rPr>
                                  <w:sz w:val="16"/>
                                  <w:szCs w:val="16"/>
                                </w:rPr>
                                <w:instrText>PAGE    \* MERGEFORMAT</w:instrText>
                              </w:r>
                              <w:r w:rsidRPr="003303D0">
                                <w:rPr>
                                  <w:sz w:val="16"/>
                                  <w:szCs w:val="16"/>
                                </w:rPr>
                                <w:fldChar w:fldCharType="separate"/>
                              </w:r>
                              <w:r w:rsidR="00703C8E">
                                <w:rPr>
                                  <w:noProof/>
                                  <w:sz w:val="16"/>
                                  <w:szCs w:val="16"/>
                                </w:rPr>
                                <w:t>6</w:t>
                              </w:r>
                              <w:r w:rsidRPr="003303D0">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" filled="f" stroked="f">
                  <v:textbox>
                    <w:txbxContent>
                      <w:p w:rsidR="003303D0" w:rsidRPr="003303D0" w:rsidRDefault="003303D0">
                        <w:pPr>
                          <w:pStyle w:val="Pieddepage"/>
                          <w:pBdr>
                            <w:top w:val="single" w:sz="12" w:space="1" w:color="9BBB59" w:themeColor="accent3"/>
                            <w:bottom w:val="single" w:sz="48" w:space="1" w:color="9BBB59" w:themeColor="accent3"/>
                          </w:pBdr>
                          <w:jc w:val="center"/>
                          <w:rPr>
                            <w:sz w:val="16"/>
                            <w:szCs w:val="16"/>
                          </w:rPr>
                        </w:pPr>
                        <w:r w:rsidRPr="003303D0">
                          <w:rPr>
                            <w:sz w:val="16"/>
                            <w:szCs w:val="16"/>
                          </w:rPr>
                          <w:fldChar w:fldCharType="begin"/>
                        </w:r>
                        <w:r w:rsidRPr="003303D0">
                          <w:rPr>
                            <w:sz w:val="16"/>
                            <w:szCs w:val="16"/>
                          </w:rPr>
                          <w:instrText>PAGE    \* MERGEFORMAT</w:instrText>
                        </w:r>
                        <w:r w:rsidRPr="003303D0">
                          <w:rPr>
                            <w:sz w:val="16"/>
                            <w:szCs w:val="16"/>
                          </w:rPr>
                          <w:fldChar w:fldCharType="separate"/>
                        </w:r>
                        <w:r w:rsidR="00703C8E">
                          <w:rPr>
                            <w:noProof/>
                            <w:sz w:val="16"/>
                            <w:szCs w:val="16"/>
                          </w:rPr>
                          <w:t>6</w:t>
                        </w:r>
                        <w:r w:rsidRPr="003303D0">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ADD" w:rsidRDefault="00C37ADD" w:rsidP="003303D0">
      <w:pPr>
        <w:spacing w:after="0" w:line="240" w:lineRule="auto"/>
      </w:pPr>
      <w:r>
        <w:separator/>
      </w:r>
    </w:p>
  </w:footnote>
  <w:footnote w:type="continuationSeparator" w:id="0">
    <w:p w:rsidR="00C37ADD" w:rsidRDefault="00C37ADD" w:rsidP="00330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FBD"/>
    <w:multiLevelType w:val="hybridMultilevel"/>
    <w:tmpl w:val="72C6A84C"/>
    <w:lvl w:ilvl="0" w:tplc="040C0019">
      <w:start w:val="1"/>
      <w:numFmt w:val="lowerLetter"/>
      <w:lvlText w:val="%1."/>
      <w:lvlJc w:val="left"/>
      <w:pPr>
        <w:ind w:left="1713"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1" w15:restartNumberingAfterBreak="0">
    <w:nsid w:val="0DD254EA"/>
    <w:multiLevelType w:val="hybridMultilevel"/>
    <w:tmpl w:val="E7BCACDC"/>
    <w:lvl w:ilvl="0" w:tplc="040C0017">
      <w:start w:val="1"/>
      <w:numFmt w:val="lowerLetter"/>
      <w:lvlText w:val="%1)"/>
      <w:lvlJc w:val="left"/>
      <w:pPr>
        <w:ind w:left="1843" w:hanging="360"/>
      </w:pPr>
    </w:lvl>
    <w:lvl w:ilvl="1" w:tplc="040C0019" w:tentative="1">
      <w:start w:val="1"/>
      <w:numFmt w:val="lowerLetter"/>
      <w:lvlText w:val="%2."/>
      <w:lvlJc w:val="left"/>
      <w:pPr>
        <w:ind w:left="2563" w:hanging="360"/>
      </w:pPr>
    </w:lvl>
    <w:lvl w:ilvl="2" w:tplc="040C001B" w:tentative="1">
      <w:start w:val="1"/>
      <w:numFmt w:val="lowerRoman"/>
      <w:lvlText w:val="%3."/>
      <w:lvlJc w:val="right"/>
      <w:pPr>
        <w:ind w:left="3283" w:hanging="180"/>
      </w:pPr>
    </w:lvl>
    <w:lvl w:ilvl="3" w:tplc="040C000F" w:tentative="1">
      <w:start w:val="1"/>
      <w:numFmt w:val="decimal"/>
      <w:lvlText w:val="%4."/>
      <w:lvlJc w:val="left"/>
      <w:pPr>
        <w:ind w:left="4003" w:hanging="360"/>
      </w:pPr>
    </w:lvl>
    <w:lvl w:ilvl="4" w:tplc="040C0019" w:tentative="1">
      <w:start w:val="1"/>
      <w:numFmt w:val="lowerLetter"/>
      <w:lvlText w:val="%5."/>
      <w:lvlJc w:val="left"/>
      <w:pPr>
        <w:ind w:left="4723" w:hanging="360"/>
      </w:pPr>
    </w:lvl>
    <w:lvl w:ilvl="5" w:tplc="040C001B" w:tentative="1">
      <w:start w:val="1"/>
      <w:numFmt w:val="lowerRoman"/>
      <w:lvlText w:val="%6."/>
      <w:lvlJc w:val="right"/>
      <w:pPr>
        <w:ind w:left="5443" w:hanging="180"/>
      </w:pPr>
    </w:lvl>
    <w:lvl w:ilvl="6" w:tplc="040C000F" w:tentative="1">
      <w:start w:val="1"/>
      <w:numFmt w:val="decimal"/>
      <w:lvlText w:val="%7."/>
      <w:lvlJc w:val="left"/>
      <w:pPr>
        <w:ind w:left="6163" w:hanging="360"/>
      </w:pPr>
    </w:lvl>
    <w:lvl w:ilvl="7" w:tplc="040C0019" w:tentative="1">
      <w:start w:val="1"/>
      <w:numFmt w:val="lowerLetter"/>
      <w:lvlText w:val="%8."/>
      <w:lvlJc w:val="left"/>
      <w:pPr>
        <w:ind w:left="6883" w:hanging="360"/>
      </w:pPr>
    </w:lvl>
    <w:lvl w:ilvl="8" w:tplc="040C001B" w:tentative="1">
      <w:start w:val="1"/>
      <w:numFmt w:val="lowerRoman"/>
      <w:lvlText w:val="%9."/>
      <w:lvlJc w:val="right"/>
      <w:pPr>
        <w:ind w:left="7603" w:hanging="180"/>
      </w:pPr>
    </w:lvl>
  </w:abstractNum>
  <w:abstractNum w:abstractNumId="2" w15:restartNumberingAfterBreak="0">
    <w:nsid w:val="0E411442"/>
    <w:multiLevelType w:val="hybridMultilevel"/>
    <w:tmpl w:val="B3D8DB9A"/>
    <w:lvl w:ilvl="0" w:tplc="B3068862">
      <w:start w:val="3"/>
      <w:numFmt w:val="bullet"/>
      <w:lvlText w:val="-"/>
      <w:lvlJc w:val="left"/>
      <w:pPr>
        <w:ind w:left="1069" w:hanging="360"/>
      </w:pPr>
      <w:rPr>
        <w:rFonts w:ascii="Verdana" w:eastAsiaTheme="minorHAnsi" w:hAnsi="Verdana"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139C7AC6"/>
    <w:multiLevelType w:val="hybridMultilevel"/>
    <w:tmpl w:val="F7BA4CCE"/>
    <w:lvl w:ilvl="0" w:tplc="040C0011">
      <w:start w:val="1"/>
      <w:numFmt w:val="decimal"/>
      <w:lvlText w:val="%1)"/>
      <w:lvlJc w:val="left"/>
      <w:pPr>
        <w:ind w:left="1713"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4" w15:restartNumberingAfterBreak="0">
    <w:nsid w:val="14C21A21"/>
    <w:multiLevelType w:val="hybridMultilevel"/>
    <w:tmpl w:val="46161646"/>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A5E40C6"/>
    <w:multiLevelType w:val="hybridMultilevel"/>
    <w:tmpl w:val="E7BCACDC"/>
    <w:lvl w:ilvl="0" w:tplc="040C0017">
      <w:start w:val="1"/>
      <w:numFmt w:val="lowerLetter"/>
      <w:lvlText w:val="%1)"/>
      <w:lvlJc w:val="left"/>
      <w:pPr>
        <w:ind w:left="1843" w:hanging="360"/>
      </w:pPr>
    </w:lvl>
    <w:lvl w:ilvl="1" w:tplc="040C0019" w:tentative="1">
      <w:start w:val="1"/>
      <w:numFmt w:val="lowerLetter"/>
      <w:lvlText w:val="%2."/>
      <w:lvlJc w:val="left"/>
      <w:pPr>
        <w:ind w:left="2563" w:hanging="360"/>
      </w:pPr>
    </w:lvl>
    <w:lvl w:ilvl="2" w:tplc="040C001B" w:tentative="1">
      <w:start w:val="1"/>
      <w:numFmt w:val="lowerRoman"/>
      <w:lvlText w:val="%3."/>
      <w:lvlJc w:val="right"/>
      <w:pPr>
        <w:ind w:left="3283" w:hanging="180"/>
      </w:pPr>
    </w:lvl>
    <w:lvl w:ilvl="3" w:tplc="040C000F" w:tentative="1">
      <w:start w:val="1"/>
      <w:numFmt w:val="decimal"/>
      <w:lvlText w:val="%4."/>
      <w:lvlJc w:val="left"/>
      <w:pPr>
        <w:ind w:left="4003" w:hanging="360"/>
      </w:pPr>
    </w:lvl>
    <w:lvl w:ilvl="4" w:tplc="040C0019" w:tentative="1">
      <w:start w:val="1"/>
      <w:numFmt w:val="lowerLetter"/>
      <w:lvlText w:val="%5."/>
      <w:lvlJc w:val="left"/>
      <w:pPr>
        <w:ind w:left="4723" w:hanging="360"/>
      </w:pPr>
    </w:lvl>
    <w:lvl w:ilvl="5" w:tplc="040C001B" w:tentative="1">
      <w:start w:val="1"/>
      <w:numFmt w:val="lowerRoman"/>
      <w:lvlText w:val="%6."/>
      <w:lvlJc w:val="right"/>
      <w:pPr>
        <w:ind w:left="5443" w:hanging="180"/>
      </w:pPr>
    </w:lvl>
    <w:lvl w:ilvl="6" w:tplc="040C000F" w:tentative="1">
      <w:start w:val="1"/>
      <w:numFmt w:val="decimal"/>
      <w:lvlText w:val="%7."/>
      <w:lvlJc w:val="left"/>
      <w:pPr>
        <w:ind w:left="6163" w:hanging="360"/>
      </w:pPr>
    </w:lvl>
    <w:lvl w:ilvl="7" w:tplc="040C0019" w:tentative="1">
      <w:start w:val="1"/>
      <w:numFmt w:val="lowerLetter"/>
      <w:lvlText w:val="%8."/>
      <w:lvlJc w:val="left"/>
      <w:pPr>
        <w:ind w:left="6883" w:hanging="360"/>
      </w:pPr>
    </w:lvl>
    <w:lvl w:ilvl="8" w:tplc="040C001B" w:tentative="1">
      <w:start w:val="1"/>
      <w:numFmt w:val="lowerRoman"/>
      <w:lvlText w:val="%9."/>
      <w:lvlJc w:val="right"/>
      <w:pPr>
        <w:ind w:left="7603" w:hanging="180"/>
      </w:pPr>
    </w:lvl>
  </w:abstractNum>
  <w:abstractNum w:abstractNumId="6" w15:restartNumberingAfterBreak="0">
    <w:nsid w:val="22792877"/>
    <w:multiLevelType w:val="hybridMultilevel"/>
    <w:tmpl w:val="AB206BFA"/>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 w15:restartNumberingAfterBreak="0">
    <w:nsid w:val="381F4E4D"/>
    <w:multiLevelType w:val="hybridMultilevel"/>
    <w:tmpl w:val="EC369232"/>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D503D1"/>
    <w:multiLevelType w:val="hybridMultilevel"/>
    <w:tmpl w:val="DB248178"/>
    <w:lvl w:ilvl="0" w:tplc="040C0011">
      <w:start w:val="1"/>
      <w:numFmt w:val="decimal"/>
      <w:lvlText w:val="%1)"/>
      <w:lvlJc w:val="left"/>
      <w:pPr>
        <w:ind w:left="1713"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9" w15:restartNumberingAfterBreak="0">
    <w:nsid w:val="3B42141C"/>
    <w:multiLevelType w:val="hybridMultilevel"/>
    <w:tmpl w:val="B7EA43D4"/>
    <w:lvl w:ilvl="0" w:tplc="35489A52">
      <w:start w:val="20"/>
      <w:numFmt w:val="bullet"/>
      <w:lvlText w:val="-"/>
      <w:lvlJc w:val="left"/>
      <w:pPr>
        <w:ind w:left="1353" w:hanging="360"/>
      </w:pPr>
      <w:rPr>
        <w:rFonts w:ascii="Verdana" w:eastAsiaTheme="minorHAnsi" w:hAnsi="Verdana" w:cstheme="minorBid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0" w15:restartNumberingAfterBreak="0">
    <w:nsid w:val="433A4831"/>
    <w:multiLevelType w:val="hybridMultilevel"/>
    <w:tmpl w:val="B3C88B4C"/>
    <w:lvl w:ilvl="0" w:tplc="040C0013">
      <w:start w:val="1"/>
      <w:numFmt w:val="upp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5011984"/>
    <w:multiLevelType w:val="hybridMultilevel"/>
    <w:tmpl w:val="7F0EA58E"/>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65287139"/>
    <w:multiLevelType w:val="hybridMultilevel"/>
    <w:tmpl w:val="D102D19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0"/>
  </w:num>
  <w:num w:numId="2">
    <w:abstractNumId w:val="7"/>
  </w:num>
  <w:num w:numId="3">
    <w:abstractNumId w:val="2"/>
  </w:num>
  <w:num w:numId="4">
    <w:abstractNumId w:val="11"/>
  </w:num>
  <w:num w:numId="5">
    <w:abstractNumId w:val="12"/>
  </w:num>
  <w:num w:numId="6">
    <w:abstractNumId w:val="9"/>
  </w:num>
  <w:num w:numId="7">
    <w:abstractNumId w:val="0"/>
  </w:num>
  <w:num w:numId="8">
    <w:abstractNumId w:val="3"/>
  </w:num>
  <w:num w:numId="9">
    <w:abstractNumId w:val="8"/>
  </w:num>
  <w:num w:numId="10">
    <w:abstractNumId w:val="1"/>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1"/>
    <w:rsid w:val="00002291"/>
    <w:rsid w:val="000069CD"/>
    <w:rsid w:val="0003201C"/>
    <w:rsid w:val="00032791"/>
    <w:rsid w:val="00042C1C"/>
    <w:rsid w:val="00054BC3"/>
    <w:rsid w:val="00065E54"/>
    <w:rsid w:val="00092DC3"/>
    <w:rsid w:val="000A3A84"/>
    <w:rsid w:val="000C688F"/>
    <w:rsid w:val="000D1F66"/>
    <w:rsid w:val="000D607A"/>
    <w:rsid w:val="000F6341"/>
    <w:rsid w:val="00100CA9"/>
    <w:rsid w:val="00101533"/>
    <w:rsid w:val="0011652E"/>
    <w:rsid w:val="00124F71"/>
    <w:rsid w:val="00142FFA"/>
    <w:rsid w:val="0017449C"/>
    <w:rsid w:val="00175DD1"/>
    <w:rsid w:val="0018304B"/>
    <w:rsid w:val="00197177"/>
    <w:rsid w:val="00197D74"/>
    <w:rsid w:val="001A72D6"/>
    <w:rsid w:val="001B7E90"/>
    <w:rsid w:val="001D64BC"/>
    <w:rsid w:val="00203461"/>
    <w:rsid w:val="002225D6"/>
    <w:rsid w:val="00226E4A"/>
    <w:rsid w:val="00264CA5"/>
    <w:rsid w:val="00264ED5"/>
    <w:rsid w:val="002734C5"/>
    <w:rsid w:val="00287312"/>
    <w:rsid w:val="002972A3"/>
    <w:rsid w:val="002A4D6B"/>
    <w:rsid w:val="002B2D9F"/>
    <w:rsid w:val="002C5966"/>
    <w:rsid w:val="002C6E78"/>
    <w:rsid w:val="002D25A5"/>
    <w:rsid w:val="002D2FB4"/>
    <w:rsid w:val="002D44CE"/>
    <w:rsid w:val="002E227D"/>
    <w:rsid w:val="002E3CE3"/>
    <w:rsid w:val="002F12E1"/>
    <w:rsid w:val="002F2661"/>
    <w:rsid w:val="002F3077"/>
    <w:rsid w:val="002F3963"/>
    <w:rsid w:val="00321CA4"/>
    <w:rsid w:val="003278A4"/>
    <w:rsid w:val="003303D0"/>
    <w:rsid w:val="00335AEA"/>
    <w:rsid w:val="0034168A"/>
    <w:rsid w:val="00357F23"/>
    <w:rsid w:val="003669A1"/>
    <w:rsid w:val="00367B3F"/>
    <w:rsid w:val="003917F8"/>
    <w:rsid w:val="003935FD"/>
    <w:rsid w:val="003A1152"/>
    <w:rsid w:val="003C2344"/>
    <w:rsid w:val="003C3E0E"/>
    <w:rsid w:val="003C40A2"/>
    <w:rsid w:val="003E1F62"/>
    <w:rsid w:val="003E2300"/>
    <w:rsid w:val="004117C6"/>
    <w:rsid w:val="0041638F"/>
    <w:rsid w:val="00417059"/>
    <w:rsid w:val="00433B55"/>
    <w:rsid w:val="00435ED9"/>
    <w:rsid w:val="00441255"/>
    <w:rsid w:val="004468C1"/>
    <w:rsid w:val="0046022F"/>
    <w:rsid w:val="0049496B"/>
    <w:rsid w:val="004E5DFE"/>
    <w:rsid w:val="004E6DFA"/>
    <w:rsid w:val="00510A53"/>
    <w:rsid w:val="005344C0"/>
    <w:rsid w:val="00535A72"/>
    <w:rsid w:val="00541F60"/>
    <w:rsid w:val="005541BD"/>
    <w:rsid w:val="00566806"/>
    <w:rsid w:val="005909EB"/>
    <w:rsid w:val="005B41CB"/>
    <w:rsid w:val="005D1240"/>
    <w:rsid w:val="00606158"/>
    <w:rsid w:val="00606A25"/>
    <w:rsid w:val="00612D1D"/>
    <w:rsid w:val="006138CF"/>
    <w:rsid w:val="00620691"/>
    <w:rsid w:val="006230C1"/>
    <w:rsid w:val="00644690"/>
    <w:rsid w:val="00685E94"/>
    <w:rsid w:val="00693378"/>
    <w:rsid w:val="0069492C"/>
    <w:rsid w:val="006B6DD2"/>
    <w:rsid w:val="006F0622"/>
    <w:rsid w:val="007003A0"/>
    <w:rsid w:val="00701E3A"/>
    <w:rsid w:val="00702A9F"/>
    <w:rsid w:val="00703C8E"/>
    <w:rsid w:val="00704FC0"/>
    <w:rsid w:val="007052EA"/>
    <w:rsid w:val="007161CA"/>
    <w:rsid w:val="00717E01"/>
    <w:rsid w:val="007537AB"/>
    <w:rsid w:val="007754D9"/>
    <w:rsid w:val="007755E6"/>
    <w:rsid w:val="007765CD"/>
    <w:rsid w:val="00795203"/>
    <w:rsid w:val="007A3D92"/>
    <w:rsid w:val="007A3FA1"/>
    <w:rsid w:val="007A72D0"/>
    <w:rsid w:val="007B3D90"/>
    <w:rsid w:val="007D43A8"/>
    <w:rsid w:val="007D60E1"/>
    <w:rsid w:val="007E277D"/>
    <w:rsid w:val="007E72F2"/>
    <w:rsid w:val="007F2AFB"/>
    <w:rsid w:val="007F6879"/>
    <w:rsid w:val="007F71D0"/>
    <w:rsid w:val="00800FD4"/>
    <w:rsid w:val="00805583"/>
    <w:rsid w:val="00822397"/>
    <w:rsid w:val="0082489F"/>
    <w:rsid w:val="00837A57"/>
    <w:rsid w:val="00846979"/>
    <w:rsid w:val="008502F2"/>
    <w:rsid w:val="008626FA"/>
    <w:rsid w:val="0088293F"/>
    <w:rsid w:val="008A7A3D"/>
    <w:rsid w:val="008B1EBF"/>
    <w:rsid w:val="008B27B3"/>
    <w:rsid w:val="008B50DB"/>
    <w:rsid w:val="008D35B4"/>
    <w:rsid w:val="008E4DF0"/>
    <w:rsid w:val="008F5C4A"/>
    <w:rsid w:val="008F718F"/>
    <w:rsid w:val="0091400D"/>
    <w:rsid w:val="0093771A"/>
    <w:rsid w:val="00940EED"/>
    <w:rsid w:val="0095582E"/>
    <w:rsid w:val="00956C5C"/>
    <w:rsid w:val="009668B2"/>
    <w:rsid w:val="00984ABE"/>
    <w:rsid w:val="009A4691"/>
    <w:rsid w:val="009D3067"/>
    <w:rsid w:val="00A23456"/>
    <w:rsid w:val="00A37611"/>
    <w:rsid w:val="00A627A8"/>
    <w:rsid w:val="00A82BAA"/>
    <w:rsid w:val="00A94D35"/>
    <w:rsid w:val="00AB32B6"/>
    <w:rsid w:val="00B017CD"/>
    <w:rsid w:val="00B27B31"/>
    <w:rsid w:val="00B3740F"/>
    <w:rsid w:val="00B432C5"/>
    <w:rsid w:val="00B63D21"/>
    <w:rsid w:val="00B729E4"/>
    <w:rsid w:val="00BA246D"/>
    <w:rsid w:val="00BC07B7"/>
    <w:rsid w:val="00C06AD5"/>
    <w:rsid w:val="00C37ADD"/>
    <w:rsid w:val="00C4754D"/>
    <w:rsid w:val="00C50BDE"/>
    <w:rsid w:val="00C9707F"/>
    <w:rsid w:val="00CB46CF"/>
    <w:rsid w:val="00CC3438"/>
    <w:rsid w:val="00CD6466"/>
    <w:rsid w:val="00CF7956"/>
    <w:rsid w:val="00D536FD"/>
    <w:rsid w:val="00D53AE1"/>
    <w:rsid w:val="00D53CB4"/>
    <w:rsid w:val="00D608FD"/>
    <w:rsid w:val="00D731EC"/>
    <w:rsid w:val="00D84EFA"/>
    <w:rsid w:val="00D85EC6"/>
    <w:rsid w:val="00D94B8D"/>
    <w:rsid w:val="00DA5B99"/>
    <w:rsid w:val="00DB278E"/>
    <w:rsid w:val="00DC11A2"/>
    <w:rsid w:val="00DC3828"/>
    <w:rsid w:val="00DE3238"/>
    <w:rsid w:val="00E3175F"/>
    <w:rsid w:val="00E50115"/>
    <w:rsid w:val="00E5166A"/>
    <w:rsid w:val="00E52491"/>
    <w:rsid w:val="00E53FF3"/>
    <w:rsid w:val="00E613C6"/>
    <w:rsid w:val="00E66686"/>
    <w:rsid w:val="00E77B20"/>
    <w:rsid w:val="00E9445B"/>
    <w:rsid w:val="00EA0AF7"/>
    <w:rsid w:val="00F1600B"/>
    <w:rsid w:val="00F25BA6"/>
    <w:rsid w:val="00F32541"/>
    <w:rsid w:val="00F32B34"/>
    <w:rsid w:val="00F34BED"/>
    <w:rsid w:val="00F3586A"/>
    <w:rsid w:val="00F44751"/>
    <w:rsid w:val="00FB5F2E"/>
    <w:rsid w:val="00FE1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C3ECC"/>
  <w15:docId w15:val="{517CEF89-0A1B-4C53-B878-7CEA614A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0115"/>
    <w:pPr>
      <w:ind w:left="720"/>
      <w:contextualSpacing/>
    </w:pPr>
  </w:style>
  <w:style w:type="paragraph" w:styleId="En-tte">
    <w:name w:val="header"/>
    <w:basedOn w:val="Normal"/>
    <w:link w:val="En-tteCar"/>
    <w:uiPriority w:val="99"/>
    <w:unhideWhenUsed/>
    <w:rsid w:val="003303D0"/>
    <w:pPr>
      <w:tabs>
        <w:tab w:val="center" w:pos="4536"/>
        <w:tab w:val="right" w:pos="9072"/>
      </w:tabs>
      <w:spacing w:after="0" w:line="240" w:lineRule="auto"/>
    </w:pPr>
  </w:style>
  <w:style w:type="character" w:customStyle="1" w:styleId="En-tteCar">
    <w:name w:val="En-tête Car"/>
    <w:basedOn w:val="Policepardfaut"/>
    <w:link w:val="En-tte"/>
    <w:uiPriority w:val="99"/>
    <w:rsid w:val="003303D0"/>
  </w:style>
  <w:style w:type="paragraph" w:styleId="Pieddepage">
    <w:name w:val="footer"/>
    <w:basedOn w:val="Normal"/>
    <w:link w:val="PieddepageCar"/>
    <w:uiPriority w:val="99"/>
    <w:unhideWhenUsed/>
    <w:rsid w:val="003303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03D0"/>
  </w:style>
  <w:style w:type="paragraph" w:styleId="Textedebulles">
    <w:name w:val="Balloon Text"/>
    <w:basedOn w:val="Normal"/>
    <w:link w:val="TextedebullesCar"/>
    <w:uiPriority w:val="99"/>
    <w:semiHidden/>
    <w:unhideWhenUsed/>
    <w:rsid w:val="008626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26FA"/>
    <w:rPr>
      <w:rFonts w:ascii="Segoe UI" w:hAnsi="Segoe UI" w:cs="Segoe UI"/>
      <w:sz w:val="18"/>
      <w:szCs w:val="18"/>
    </w:rPr>
  </w:style>
  <w:style w:type="character" w:styleId="Lienhypertexte">
    <w:name w:val="Hyperlink"/>
    <w:basedOn w:val="Policepardfaut"/>
    <w:uiPriority w:val="99"/>
    <w:unhideWhenUsed/>
    <w:rsid w:val="008D35B4"/>
    <w:rPr>
      <w:color w:val="0000FF" w:themeColor="hyperlink"/>
      <w:u w:val="single"/>
    </w:rPr>
  </w:style>
  <w:style w:type="character" w:styleId="Lienhypertextesuivivisit">
    <w:name w:val="FollowedHyperlink"/>
    <w:basedOn w:val="Policepardfaut"/>
    <w:uiPriority w:val="99"/>
    <w:semiHidden/>
    <w:unhideWhenUsed/>
    <w:rsid w:val="008D3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eres.fr/fr/evaluation-des-formations-et-ecoles-doctoral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TotalTime>
  <Pages>6</Pages>
  <Words>1781</Words>
  <Characters>9799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CLOSA Antonio</cp:lastModifiedBy>
  <cp:revision>104</cp:revision>
  <cp:lastPrinted>2019-02-14T10:32:00Z</cp:lastPrinted>
  <dcterms:created xsi:type="dcterms:W3CDTF">2018-02-07T07:25:00Z</dcterms:created>
  <dcterms:modified xsi:type="dcterms:W3CDTF">2019-02-14T10:40:00Z</dcterms:modified>
</cp:coreProperties>
</file>