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A9" w:rsidRPr="006230C1" w:rsidRDefault="00D73F9D" w:rsidP="00C50BDE">
      <w:pPr>
        <w:spacing w:after="0" w:line="240" w:lineRule="auto"/>
        <w:ind w:left="709"/>
        <w:jc w:val="both"/>
        <w:rPr>
          <w:rFonts w:ascii="Verdana" w:hAnsi="Verdana"/>
        </w:rPr>
      </w:pPr>
      <w:r w:rsidRPr="003E346E">
        <w:rPr>
          <w:noProof/>
          <w:lang w:eastAsia="fr-FR"/>
        </w:rPr>
        <w:drawing>
          <wp:inline distT="0" distB="0" distL="0" distR="0" wp14:anchorId="2E41BD96" wp14:editId="2B12FD08">
            <wp:extent cx="1604679" cy="1009650"/>
            <wp:effectExtent l="0" t="0" r="0" b="0"/>
            <wp:docPr id="23" name="Image 23" descr="C:\Users\antonio.closa\AppData\Local\Microsoft\Windows\INetCache\Content.Outlook\XH46BMN9\phil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.closa\AppData\Local\Microsoft\Windows\INetCache\Content.Outlook\XH46BMN9\philo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645" cy="105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CA9" w:rsidRDefault="00100CA9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AA79F0" w:rsidRPr="006230C1" w:rsidRDefault="00AA79F0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100CA9" w:rsidRPr="003669A1" w:rsidRDefault="00AB57F0" w:rsidP="003C0BE9">
      <w:pPr>
        <w:pStyle w:val="Paragraphedeliste"/>
        <w:spacing w:after="0" w:line="360" w:lineRule="auto"/>
        <w:ind w:left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Compte-rendu</w:t>
      </w:r>
      <w:r w:rsidR="002972A3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de la </w:t>
      </w:r>
      <w:r w:rsidR="002972A3">
        <w:rPr>
          <w:rFonts w:ascii="Verdana" w:hAnsi="Verdana"/>
          <w:b/>
          <w:sz w:val="28"/>
          <w:szCs w:val="28"/>
        </w:rPr>
        <w:t>réunion</w:t>
      </w:r>
      <w:r w:rsidR="003669A1" w:rsidRPr="003669A1">
        <w:rPr>
          <w:rFonts w:ascii="Verdana" w:hAnsi="Verdana"/>
          <w:b/>
          <w:sz w:val="28"/>
          <w:szCs w:val="28"/>
        </w:rPr>
        <w:t xml:space="preserve"> du Conseil de l’ED.487</w:t>
      </w:r>
    </w:p>
    <w:p w:rsidR="003669A1" w:rsidRPr="006230C1" w:rsidRDefault="00AB47B4" w:rsidP="003C0BE9">
      <w:pPr>
        <w:pStyle w:val="Paragraphedeliste"/>
        <w:spacing w:after="0" w:line="240" w:lineRule="auto"/>
        <w:ind w:left="0"/>
        <w:jc w:val="center"/>
        <w:rPr>
          <w:rFonts w:ascii="Verdana" w:hAnsi="Verdana"/>
        </w:rPr>
      </w:pPr>
      <w:r>
        <w:rPr>
          <w:rFonts w:ascii="Verdana" w:hAnsi="Verdana"/>
          <w:highlight w:val="lightGray"/>
        </w:rPr>
        <w:t>Mardi 07 mai 2019</w:t>
      </w:r>
      <w:r w:rsidR="0041638F">
        <w:rPr>
          <w:rFonts w:ascii="Verdana" w:hAnsi="Verdana"/>
          <w:highlight w:val="lightGray"/>
        </w:rPr>
        <w:t xml:space="preserve"> – 14h00</w:t>
      </w:r>
      <w:r w:rsidR="003669A1" w:rsidRPr="003303D0">
        <w:rPr>
          <w:rFonts w:ascii="Verdana" w:hAnsi="Verdana"/>
          <w:highlight w:val="lightGray"/>
        </w:rPr>
        <w:t xml:space="preserve"> – Site Chevreul – Salle CH403</w:t>
      </w:r>
    </w:p>
    <w:p w:rsidR="001A72D6" w:rsidRDefault="001A72D6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3669A1" w:rsidRDefault="003669A1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AA79F0" w:rsidRDefault="00AA79F0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3669A1" w:rsidRPr="003669A1" w:rsidRDefault="002E3CE3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Présent(</w:t>
      </w:r>
      <w:r w:rsidR="003669A1" w:rsidRPr="003669A1">
        <w:rPr>
          <w:rFonts w:ascii="Verdana" w:hAnsi="Verdana"/>
          <w:u w:val="single"/>
        </w:rPr>
        <w:t>es</w:t>
      </w:r>
      <w:r>
        <w:rPr>
          <w:rFonts w:ascii="Verdana" w:hAnsi="Verdana"/>
          <w:u w:val="single"/>
        </w:rPr>
        <w:t>)</w:t>
      </w:r>
      <w:r w:rsidR="003669A1" w:rsidRPr="003669A1">
        <w:rPr>
          <w:rFonts w:ascii="Verdana" w:hAnsi="Verdana"/>
          <w:u w:val="single"/>
        </w:rPr>
        <w:t> </w:t>
      </w:r>
      <w:r w:rsidR="003669A1" w:rsidRPr="003669A1">
        <w:rPr>
          <w:rFonts w:ascii="Verdana" w:hAnsi="Verdana"/>
        </w:rPr>
        <w:t>: M</w:t>
      </w:r>
      <w:r w:rsidR="003669A1">
        <w:rPr>
          <w:rFonts w:ascii="Verdana" w:hAnsi="Verdana"/>
        </w:rPr>
        <w:t xml:space="preserve">arina Mestre-Zaragoza (ENS/IHRIM) ; </w:t>
      </w:r>
      <w:r w:rsidR="00AB32B6">
        <w:rPr>
          <w:rFonts w:ascii="Verdana" w:hAnsi="Verdana"/>
        </w:rPr>
        <w:t>M. T</w:t>
      </w:r>
      <w:r w:rsidR="00AB32B6" w:rsidRPr="002E3CE3">
        <w:rPr>
          <w:rFonts w:ascii="Verdana" w:hAnsi="Verdana"/>
        </w:rPr>
        <w:t>hierry Gontier (UJM.Lyon3/IRPhiL)</w:t>
      </w:r>
      <w:r w:rsidR="00AB47B4">
        <w:rPr>
          <w:rFonts w:ascii="Verdana" w:hAnsi="Verdana"/>
        </w:rPr>
        <w:t> ;</w:t>
      </w:r>
      <w:r w:rsidR="003669A1">
        <w:rPr>
          <w:rFonts w:ascii="Verdana" w:hAnsi="Verdana"/>
        </w:rPr>
        <w:t xml:space="preserve"> </w:t>
      </w:r>
      <w:r w:rsidR="00AB47B4">
        <w:rPr>
          <w:rFonts w:ascii="Verdana" w:hAnsi="Verdana"/>
        </w:rPr>
        <w:t xml:space="preserve">Jean-François Pradeau </w:t>
      </w:r>
      <w:r w:rsidR="00AB47B4" w:rsidRPr="002E3CE3">
        <w:rPr>
          <w:rFonts w:ascii="Verdana" w:hAnsi="Verdana"/>
        </w:rPr>
        <w:t>(UJM.Lyon3/IRPhiL)</w:t>
      </w:r>
      <w:r w:rsidR="00AB47B4">
        <w:rPr>
          <w:rFonts w:ascii="Verdana" w:hAnsi="Verdana"/>
        </w:rPr>
        <w:t> ;Philippe Saltel (UGA/PPL) ;</w:t>
      </w:r>
      <w:r w:rsidR="003669A1">
        <w:rPr>
          <w:rFonts w:ascii="Verdana" w:hAnsi="Verdana"/>
        </w:rPr>
        <w:t>M</w:t>
      </w:r>
      <w:r w:rsidR="003669A1" w:rsidRPr="003669A1">
        <w:rPr>
          <w:rFonts w:ascii="Verdana" w:hAnsi="Verdana"/>
        </w:rPr>
        <w:t>ichel Senellart (ENS/Triangle)</w:t>
      </w:r>
      <w:r w:rsidR="00AB32B6">
        <w:rPr>
          <w:rFonts w:ascii="Verdana" w:hAnsi="Verdana"/>
        </w:rPr>
        <w:t xml:space="preserve"> </w:t>
      </w:r>
      <w:r w:rsidR="003669A1">
        <w:rPr>
          <w:rFonts w:ascii="Verdana" w:hAnsi="Verdana"/>
        </w:rPr>
        <w:t>; Jean-Philippe Pierron (Directeur de l’</w:t>
      </w:r>
      <w:r>
        <w:rPr>
          <w:rFonts w:ascii="Verdana" w:hAnsi="Verdana"/>
        </w:rPr>
        <w:t>ED./</w:t>
      </w:r>
      <w:r w:rsidR="003669A1">
        <w:rPr>
          <w:rFonts w:ascii="Verdana" w:hAnsi="Verdana"/>
        </w:rPr>
        <w:t>UJM. Lyon3)</w:t>
      </w:r>
      <w:r w:rsidR="00AB47B4">
        <w:rPr>
          <w:rFonts w:ascii="Verdana" w:hAnsi="Verdana"/>
        </w:rPr>
        <w:t> ;</w:t>
      </w:r>
      <w:r w:rsidR="003669A1">
        <w:rPr>
          <w:rFonts w:ascii="Verdana" w:hAnsi="Verdana"/>
        </w:rPr>
        <w:t xml:space="preserve"> </w:t>
      </w:r>
      <w:r w:rsidR="00AB47B4" w:rsidRPr="00AB47B4">
        <w:rPr>
          <w:rFonts w:ascii="Verdana" w:hAnsi="Verdana"/>
        </w:rPr>
        <w:t>Yannis Gansel</w:t>
      </w:r>
      <w:r w:rsidR="00AB47B4">
        <w:rPr>
          <w:rFonts w:ascii="Verdana" w:hAnsi="Verdana"/>
        </w:rPr>
        <w:t xml:space="preserve"> (CHU Lyon Est</w:t>
      </w:r>
      <w:r w:rsidR="00AB47B4" w:rsidRPr="002972A3">
        <w:rPr>
          <w:rFonts w:ascii="Verdana" w:hAnsi="Verdana"/>
        </w:rPr>
        <w:t>)</w:t>
      </w:r>
      <w:r w:rsidR="00AB47B4">
        <w:rPr>
          <w:rFonts w:ascii="Verdana" w:hAnsi="Verdana"/>
        </w:rPr>
        <w:t xml:space="preserve"> </w:t>
      </w:r>
      <w:r w:rsidR="003669A1">
        <w:rPr>
          <w:rFonts w:ascii="Verdana" w:hAnsi="Verdana"/>
        </w:rPr>
        <w:t xml:space="preserve">; Antonio Closa (UJM.Lyon3) ; </w:t>
      </w:r>
      <w:r w:rsidR="003303D0">
        <w:rPr>
          <w:rFonts w:ascii="Verdana" w:hAnsi="Verdana"/>
        </w:rPr>
        <w:t>Léo Pougnet (</w:t>
      </w:r>
      <w:r>
        <w:rPr>
          <w:rFonts w:ascii="Verdana" w:hAnsi="Verdana"/>
        </w:rPr>
        <w:t>UJM.Lyon3</w:t>
      </w:r>
      <w:r w:rsidR="003303D0">
        <w:rPr>
          <w:rFonts w:ascii="Verdana" w:hAnsi="Verdana"/>
        </w:rPr>
        <w:t>/Doctorant</w:t>
      </w:r>
      <w:r w:rsidR="00AB47B4">
        <w:rPr>
          <w:rFonts w:ascii="Verdana" w:hAnsi="Verdana"/>
        </w:rPr>
        <w:t>).</w:t>
      </w:r>
    </w:p>
    <w:p w:rsidR="003669A1" w:rsidRDefault="003669A1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2E3CE3" w:rsidRDefault="002E3CE3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Excusé(es)</w:t>
      </w:r>
      <w:r w:rsidR="003669A1" w:rsidRPr="003669A1">
        <w:rPr>
          <w:rFonts w:ascii="Verdana" w:hAnsi="Verdana"/>
          <w:u w:val="single"/>
        </w:rPr>
        <w:t> </w:t>
      </w:r>
      <w:r w:rsidR="003669A1" w:rsidRPr="002E3CE3">
        <w:rPr>
          <w:rFonts w:ascii="Verdana" w:hAnsi="Verdana"/>
        </w:rPr>
        <w:t>:</w:t>
      </w:r>
      <w:r w:rsidR="002E227D">
        <w:rPr>
          <w:rFonts w:ascii="Verdana" w:hAnsi="Verdana"/>
        </w:rPr>
        <w:t xml:space="preserve"> </w:t>
      </w:r>
      <w:r w:rsidR="00AB47B4">
        <w:rPr>
          <w:rFonts w:ascii="Verdana" w:hAnsi="Verdana"/>
        </w:rPr>
        <w:t>Delphine Ponsot (ENS</w:t>
      </w:r>
      <w:r w:rsidR="0080499E">
        <w:rPr>
          <w:rFonts w:ascii="Verdana" w:hAnsi="Verdana"/>
        </w:rPr>
        <w:t>/Bureau du 3°Cycle</w:t>
      </w:r>
      <w:r w:rsidR="00AB47B4">
        <w:rPr>
          <w:rFonts w:ascii="Verdana" w:hAnsi="Verdana"/>
        </w:rPr>
        <w:t xml:space="preserve">) ; Inga Römer (UGA/PPL) ; </w:t>
      </w:r>
      <w:r w:rsidR="002E227D">
        <w:rPr>
          <w:rFonts w:ascii="Verdana" w:hAnsi="Verdana"/>
        </w:rPr>
        <w:t xml:space="preserve">Arthur Cohen (Editions </w:t>
      </w:r>
      <w:r w:rsidR="00D73F9D">
        <w:rPr>
          <w:rFonts w:ascii="Verdana" w:hAnsi="Verdana"/>
        </w:rPr>
        <w:t>Hermann)</w:t>
      </w:r>
      <w:r w:rsidR="00A736EE">
        <w:rPr>
          <w:rFonts w:ascii="Verdana" w:hAnsi="Verdana"/>
        </w:rPr>
        <w:t> ;</w:t>
      </w:r>
      <w:r w:rsidR="00AB47B4">
        <w:rPr>
          <w:rFonts w:ascii="Verdana" w:hAnsi="Verdana"/>
        </w:rPr>
        <w:t xml:space="preserve"> </w:t>
      </w:r>
      <w:r w:rsidR="00A736EE">
        <w:rPr>
          <w:rFonts w:ascii="Verdana" w:hAnsi="Verdana"/>
        </w:rPr>
        <w:t xml:space="preserve">Mai Lequan </w:t>
      </w:r>
      <w:r w:rsidR="00A736EE" w:rsidRPr="002E3CE3">
        <w:rPr>
          <w:rFonts w:ascii="Verdana" w:hAnsi="Verdana"/>
        </w:rPr>
        <w:t>(Lyon3/IRPhiL)</w:t>
      </w:r>
    </w:p>
    <w:p w:rsidR="002E3CE3" w:rsidRDefault="002E3CE3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6B6DD2" w:rsidRDefault="007F0014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u w:val="single"/>
        </w:rPr>
        <w:t>Invité(es)</w:t>
      </w:r>
      <w:r w:rsidRPr="003669A1">
        <w:rPr>
          <w:rFonts w:ascii="Verdana" w:hAnsi="Verdana"/>
          <w:u w:val="single"/>
        </w:rPr>
        <w:t> </w:t>
      </w:r>
      <w:r w:rsidRPr="002E3CE3">
        <w:rPr>
          <w:rFonts w:ascii="Verdana" w:hAnsi="Verdana"/>
        </w:rPr>
        <w:t>:</w:t>
      </w:r>
      <w:r>
        <w:rPr>
          <w:rFonts w:ascii="Verdana" w:hAnsi="Verdana"/>
        </w:rPr>
        <w:t xml:space="preserve"> Claude Gautier (Directeur de l’UMR </w:t>
      </w:r>
      <w:r w:rsidR="0080499E">
        <w:rPr>
          <w:rFonts w:ascii="Verdana" w:hAnsi="Verdana"/>
        </w:rPr>
        <w:t>5206 Triangle</w:t>
      </w:r>
      <w:r>
        <w:rPr>
          <w:rFonts w:ascii="Verdana" w:hAnsi="Verdana"/>
        </w:rPr>
        <w:t>) </w:t>
      </w:r>
    </w:p>
    <w:p w:rsidR="007F0014" w:rsidRDefault="007F0014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7F0014" w:rsidRPr="006230C1" w:rsidRDefault="007F0014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C50BDE" w:rsidRDefault="007161CA" w:rsidP="00AA79F0">
      <w:pPr>
        <w:pStyle w:val="Paragraphedeliste"/>
        <w:spacing w:after="100" w:line="240" w:lineRule="auto"/>
        <w:ind w:left="0"/>
        <w:contextualSpacing w:val="0"/>
        <w:jc w:val="both"/>
        <w:rPr>
          <w:rFonts w:ascii="Verdana" w:hAnsi="Verdana"/>
        </w:rPr>
      </w:pPr>
      <w:r w:rsidRPr="00C50BDE">
        <w:rPr>
          <w:rFonts w:ascii="Verdana" w:hAnsi="Verdana"/>
          <w:u w:val="single"/>
        </w:rPr>
        <w:t>Le directeur de l’</w:t>
      </w:r>
      <w:r w:rsidR="00B75127">
        <w:rPr>
          <w:rFonts w:ascii="Verdana" w:hAnsi="Verdana"/>
          <w:u w:val="single"/>
        </w:rPr>
        <w:t>ED</w:t>
      </w:r>
      <w:r w:rsidR="0093771A">
        <w:rPr>
          <w:rFonts w:ascii="Verdana" w:hAnsi="Verdana"/>
        </w:rPr>
        <w:t xml:space="preserve"> ouvre la séance </w:t>
      </w:r>
      <w:r w:rsidR="00C50BDE">
        <w:rPr>
          <w:rFonts w:ascii="Verdana" w:hAnsi="Verdana"/>
        </w:rPr>
        <w:t>par l’ordre du jour comme suit :</w:t>
      </w:r>
    </w:p>
    <w:p w:rsidR="00C50BDE" w:rsidRDefault="00B80735" w:rsidP="00E44B7B">
      <w:pPr>
        <w:pStyle w:val="Paragraphedeliste"/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sym w:font="Wingdings" w:char="F09F"/>
      </w:r>
      <w:r>
        <w:rPr>
          <w:rFonts w:ascii="Verdana" w:hAnsi="Verdana"/>
        </w:rPr>
        <w:t xml:space="preserve"> </w:t>
      </w:r>
      <w:r w:rsidR="00AB47B4">
        <w:rPr>
          <w:rFonts w:ascii="Verdana" w:hAnsi="Verdana"/>
        </w:rPr>
        <w:t>Présentation de la Campagne de recrutement des CD.2019</w:t>
      </w:r>
    </w:p>
    <w:p w:rsidR="00C50BDE" w:rsidRDefault="00B80735" w:rsidP="00E44B7B">
      <w:pPr>
        <w:pStyle w:val="Paragraphedeliste"/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sym w:font="Wingdings" w:char="F09F"/>
      </w:r>
      <w:r>
        <w:rPr>
          <w:rFonts w:ascii="Verdana" w:hAnsi="Verdana"/>
        </w:rPr>
        <w:t xml:space="preserve"> </w:t>
      </w:r>
      <w:r w:rsidR="00AB47B4">
        <w:rPr>
          <w:rFonts w:ascii="Verdana" w:hAnsi="Verdana"/>
        </w:rPr>
        <w:t>Présentation du document de travail relatif au bilan et l’autoévaluation de l’ED. pour l’HCERES</w:t>
      </w:r>
    </w:p>
    <w:p w:rsidR="00C50BDE" w:rsidRDefault="00B80735" w:rsidP="00E44B7B">
      <w:pPr>
        <w:pStyle w:val="Paragraphedeliste"/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sym w:font="Wingdings" w:char="F09F"/>
      </w:r>
      <w:r>
        <w:rPr>
          <w:rFonts w:ascii="Verdana" w:hAnsi="Verdana"/>
        </w:rPr>
        <w:t xml:space="preserve"> </w:t>
      </w:r>
      <w:r w:rsidR="00AD0599">
        <w:rPr>
          <w:rFonts w:ascii="Verdana" w:hAnsi="Verdana"/>
        </w:rPr>
        <w:t>Renouvellement des membres du Conseil</w:t>
      </w:r>
    </w:p>
    <w:p w:rsidR="00C50BDE" w:rsidRDefault="00C50BDE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6B6DD2" w:rsidRPr="006230C1" w:rsidRDefault="006B6DD2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800FD4" w:rsidRPr="00AA79F0" w:rsidRDefault="00E50115" w:rsidP="00AA79F0">
      <w:pPr>
        <w:pStyle w:val="Paragraphedeliste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Verdana" w:hAnsi="Verdana"/>
          <w:b/>
        </w:rPr>
      </w:pPr>
      <w:r w:rsidRPr="006230C1">
        <w:rPr>
          <w:rFonts w:ascii="Verdana" w:hAnsi="Verdana"/>
        </w:rPr>
        <w:t xml:space="preserve"> </w:t>
      </w:r>
      <w:r w:rsidR="00AD0599" w:rsidRPr="00AA79F0">
        <w:rPr>
          <w:rFonts w:ascii="Verdana" w:hAnsi="Verdana"/>
          <w:b/>
          <w:u w:val="single"/>
        </w:rPr>
        <w:t>Présentation de la Campagne de recrutement des CD 2019 (voir en PJ.)</w:t>
      </w:r>
    </w:p>
    <w:p w:rsidR="00591DEE" w:rsidRDefault="00D73F9D" w:rsidP="00AA79F0">
      <w:pPr>
        <w:pStyle w:val="Paragraphedeliste"/>
        <w:spacing w:after="60" w:line="240" w:lineRule="auto"/>
        <w:ind w:left="0" w:firstLine="426"/>
        <w:contextualSpacing w:val="0"/>
        <w:jc w:val="both"/>
        <w:rPr>
          <w:rFonts w:ascii="Verdana" w:hAnsi="Verdana"/>
        </w:rPr>
      </w:pPr>
      <w:r>
        <w:rPr>
          <w:rFonts w:ascii="Verdana" w:hAnsi="Verdana"/>
        </w:rPr>
        <w:t>En préambule Philippe Saltel d</w:t>
      </w:r>
      <w:r w:rsidR="00591DEE">
        <w:rPr>
          <w:rFonts w:ascii="Verdana" w:hAnsi="Verdana"/>
        </w:rPr>
        <w:t>emande si un candidat anglophone peut postuler à la campagne de recrutement.</w:t>
      </w:r>
    </w:p>
    <w:p w:rsidR="00591DEE" w:rsidRDefault="00591DEE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  <w:r w:rsidRPr="00D73F9D">
        <w:rPr>
          <w:rFonts w:ascii="Verdana" w:hAnsi="Verdana"/>
          <w:color w:val="0070C0"/>
          <w:u w:val="single"/>
        </w:rPr>
        <w:t>Décision du conseil :</w:t>
      </w:r>
      <w:r w:rsidR="00375CCB">
        <w:rPr>
          <w:rFonts w:ascii="Verdana" w:hAnsi="Verdana"/>
        </w:rPr>
        <w:t xml:space="preserve"> Accord pour la</w:t>
      </w:r>
      <w:r w:rsidR="00D73F9D">
        <w:rPr>
          <w:rFonts w:ascii="Verdana" w:hAnsi="Verdana"/>
        </w:rPr>
        <w:t xml:space="preserve"> candidature</w:t>
      </w:r>
      <w:r>
        <w:rPr>
          <w:rFonts w:ascii="Verdana" w:hAnsi="Verdana"/>
        </w:rPr>
        <w:t xml:space="preserve"> à la condition que la présentation </w:t>
      </w:r>
      <w:r w:rsidR="00375CCB">
        <w:rPr>
          <w:rFonts w:ascii="Verdana" w:hAnsi="Verdana"/>
        </w:rPr>
        <w:t xml:space="preserve">orale </w:t>
      </w:r>
      <w:r>
        <w:rPr>
          <w:rFonts w:ascii="Verdana" w:hAnsi="Verdana"/>
        </w:rPr>
        <w:t xml:space="preserve">du projet de </w:t>
      </w:r>
      <w:r w:rsidR="00375CCB">
        <w:rPr>
          <w:rFonts w:ascii="Verdana" w:hAnsi="Verdana"/>
        </w:rPr>
        <w:t>recherche ainsi que</w:t>
      </w:r>
      <w:r w:rsidR="0080499E">
        <w:rPr>
          <w:rFonts w:ascii="Verdana" w:hAnsi="Verdana"/>
        </w:rPr>
        <w:t xml:space="preserve"> le</w:t>
      </w:r>
      <w:r w:rsidR="00D73F9D">
        <w:rPr>
          <w:rFonts w:ascii="Verdana" w:hAnsi="Verdana"/>
        </w:rPr>
        <w:t xml:space="preserve"> résumé du projet </w:t>
      </w:r>
      <w:r w:rsidR="0080499E">
        <w:rPr>
          <w:rFonts w:ascii="Verdana" w:hAnsi="Verdana"/>
        </w:rPr>
        <w:t xml:space="preserve">de recherche </w:t>
      </w:r>
      <w:r w:rsidR="00D73F9D" w:rsidRPr="0080499E">
        <w:rPr>
          <w:rFonts w:ascii="Verdana" w:hAnsi="Verdana"/>
          <w:i/>
        </w:rPr>
        <w:t>(à fournir dans le dossier de candidature)</w:t>
      </w:r>
      <w:r w:rsidR="0080499E">
        <w:rPr>
          <w:rFonts w:ascii="Verdana" w:hAnsi="Verdana"/>
        </w:rPr>
        <w:t xml:space="preserve"> soient effectu</w:t>
      </w:r>
      <w:r>
        <w:rPr>
          <w:rFonts w:ascii="Verdana" w:hAnsi="Verdana"/>
        </w:rPr>
        <w:t xml:space="preserve">és </w:t>
      </w:r>
      <w:r w:rsidR="0080499E">
        <w:rPr>
          <w:rFonts w:ascii="Verdana" w:hAnsi="Verdana"/>
        </w:rPr>
        <w:t xml:space="preserve">et rédigés </w:t>
      </w:r>
      <w:r>
        <w:rPr>
          <w:rFonts w:ascii="Verdana" w:hAnsi="Verdana"/>
        </w:rPr>
        <w:t>en français.</w:t>
      </w:r>
    </w:p>
    <w:p w:rsidR="00591DEE" w:rsidRDefault="00591DEE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AD0599" w:rsidRDefault="00AD0599" w:rsidP="003C0BE9">
      <w:pPr>
        <w:pStyle w:val="Paragraphedeliste"/>
        <w:spacing w:after="60" w:line="240" w:lineRule="auto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  <w:b/>
        </w:rPr>
        <w:t>Le Calendrier</w:t>
      </w:r>
      <w:r w:rsidR="00D73F9D">
        <w:rPr>
          <w:rFonts w:ascii="Verdana" w:hAnsi="Verdana"/>
        </w:rPr>
        <w:t> : E</w:t>
      </w:r>
      <w:r w:rsidR="003C1BFD">
        <w:rPr>
          <w:rFonts w:ascii="Verdana" w:hAnsi="Verdana"/>
        </w:rPr>
        <w:t>noncé des dates des différentes phases</w:t>
      </w:r>
    </w:p>
    <w:p w:rsidR="00D73F9D" w:rsidRDefault="00454CEC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  <w:r w:rsidRPr="00D73F9D">
        <w:rPr>
          <w:rFonts w:ascii="Verdana" w:hAnsi="Verdana"/>
          <w:color w:val="0070C0"/>
          <w:u w:val="single"/>
        </w:rPr>
        <w:t>Décision du Conseil :</w:t>
      </w:r>
      <w:r w:rsidR="00D73F9D">
        <w:rPr>
          <w:rFonts w:ascii="Verdana" w:hAnsi="Verdana"/>
        </w:rPr>
        <w:t xml:space="preserve"> </w:t>
      </w:r>
      <w:r w:rsidR="00B301C6">
        <w:rPr>
          <w:rFonts w:ascii="Verdana" w:hAnsi="Verdana"/>
        </w:rPr>
        <w:t>Accord pour le c</w:t>
      </w:r>
      <w:r w:rsidR="00D73F9D">
        <w:rPr>
          <w:rFonts w:ascii="Verdana" w:hAnsi="Verdana"/>
        </w:rPr>
        <w:t>hangement de trois dates comme suit:</w:t>
      </w:r>
    </w:p>
    <w:p w:rsidR="00D73F9D" w:rsidRDefault="00F612AC" w:rsidP="003C0BE9">
      <w:pPr>
        <w:pStyle w:val="Paragraphedeliste"/>
        <w:spacing w:after="0" w:line="240" w:lineRule="auto"/>
        <w:ind w:left="567"/>
        <w:jc w:val="both"/>
        <w:rPr>
          <w:rFonts w:ascii="Verdana" w:hAnsi="Verdana"/>
        </w:rPr>
      </w:pPr>
      <w:r w:rsidRPr="00F612AC">
        <w:rPr>
          <w:rFonts w:ascii="Arial" w:hAnsi="Arial" w:cs="Arial"/>
          <w:sz w:val="16"/>
          <w:szCs w:val="16"/>
        </w:rPr>
        <w:t>●</w:t>
      </w:r>
      <w:r>
        <w:rPr>
          <w:rFonts w:ascii="Arial" w:hAnsi="Arial" w:cs="Arial"/>
        </w:rPr>
        <w:t xml:space="preserve"> </w:t>
      </w:r>
      <w:r w:rsidR="00D73F9D">
        <w:rPr>
          <w:rFonts w:ascii="Verdana" w:hAnsi="Verdana"/>
        </w:rPr>
        <w:t>L</w:t>
      </w:r>
      <w:r w:rsidR="00C02278">
        <w:rPr>
          <w:rFonts w:ascii="Verdana" w:hAnsi="Verdana"/>
        </w:rPr>
        <w:t>a réunion d’admissibilité</w:t>
      </w:r>
      <w:r w:rsidR="00C02278">
        <w:rPr>
          <w:rFonts w:ascii="Verdana" w:hAnsi="Verdana"/>
        </w:rPr>
        <w:tab/>
      </w:r>
      <w:r w:rsidR="00C02278">
        <w:rPr>
          <w:rFonts w:ascii="Verdana" w:hAnsi="Verdana"/>
        </w:rPr>
        <w:tab/>
      </w:r>
      <w:r w:rsidRPr="00F612AC">
        <w:rPr>
          <w:rFonts w:ascii="Verdana" w:hAnsi="Verdana"/>
          <w:b/>
        </w:rPr>
        <w:t xml:space="preserve">le 17/06 </w:t>
      </w:r>
      <w:r w:rsidR="00D73F9D">
        <w:rPr>
          <w:rFonts w:ascii="Verdana" w:hAnsi="Verdana"/>
        </w:rPr>
        <w:t>(14 heures) au lieu du 27/06 ;</w:t>
      </w:r>
    </w:p>
    <w:p w:rsidR="00D73F9D" w:rsidRDefault="00F612AC" w:rsidP="003C0BE9">
      <w:pPr>
        <w:pStyle w:val="Paragraphedeliste"/>
        <w:spacing w:after="0" w:line="240" w:lineRule="auto"/>
        <w:ind w:left="567"/>
        <w:jc w:val="both"/>
        <w:rPr>
          <w:rFonts w:ascii="Verdana" w:hAnsi="Verdana"/>
        </w:rPr>
      </w:pPr>
      <w:r w:rsidRPr="00F612AC">
        <w:rPr>
          <w:rFonts w:ascii="Arial" w:hAnsi="Arial" w:cs="Arial"/>
          <w:sz w:val="16"/>
          <w:szCs w:val="16"/>
        </w:rPr>
        <w:t>●</w:t>
      </w:r>
      <w:r>
        <w:rPr>
          <w:rFonts w:ascii="Arial" w:hAnsi="Arial" w:cs="Arial"/>
          <w:sz w:val="16"/>
          <w:szCs w:val="16"/>
        </w:rPr>
        <w:t xml:space="preserve"> </w:t>
      </w:r>
      <w:r w:rsidR="00D73F9D">
        <w:rPr>
          <w:rFonts w:ascii="Verdana" w:hAnsi="Verdana"/>
        </w:rPr>
        <w:t>L</w:t>
      </w:r>
      <w:r w:rsidR="00C02278">
        <w:rPr>
          <w:rFonts w:ascii="Verdana" w:hAnsi="Verdana"/>
        </w:rPr>
        <w:t>a réunion d’admission</w:t>
      </w:r>
      <w:r w:rsidR="00C02278">
        <w:rPr>
          <w:rFonts w:ascii="Verdana" w:hAnsi="Verdana"/>
        </w:rPr>
        <w:tab/>
      </w:r>
      <w:r w:rsidR="00C02278">
        <w:rPr>
          <w:rFonts w:ascii="Verdana" w:hAnsi="Verdana"/>
        </w:rPr>
        <w:tab/>
      </w:r>
      <w:r w:rsidR="00454CEC" w:rsidRPr="00F612AC">
        <w:rPr>
          <w:rFonts w:ascii="Verdana" w:hAnsi="Verdana"/>
          <w:b/>
        </w:rPr>
        <w:t>le 09/07</w:t>
      </w:r>
      <w:r w:rsidR="00D73F9D">
        <w:rPr>
          <w:rFonts w:ascii="Verdana" w:hAnsi="Verdana"/>
        </w:rPr>
        <w:t xml:space="preserve"> (14 heures) au lieu du 04/07 ;</w:t>
      </w:r>
    </w:p>
    <w:p w:rsidR="007B3D90" w:rsidRDefault="00F612AC" w:rsidP="003C0BE9">
      <w:pPr>
        <w:pStyle w:val="Paragraphedeliste"/>
        <w:spacing w:after="0" w:line="240" w:lineRule="auto"/>
        <w:ind w:left="567"/>
        <w:jc w:val="both"/>
        <w:rPr>
          <w:rFonts w:ascii="Verdana" w:hAnsi="Verdana"/>
        </w:rPr>
      </w:pPr>
      <w:r w:rsidRPr="00F612AC">
        <w:rPr>
          <w:rFonts w:ascii="Arial" w:hAnsi="Arial" w:cs="Arial"/>
          <w:sz w:val="16"/>
          <w:szCs w:val="16"/>
        </w:rPr>
        <w:t>●</w:t>
      </w:r>
      <w:r>
        <w:rPr>
          <w:rFonts w:ascii="Verdana" w:hAnsi="Verdana"/>
        </w:rPr>
        <w:t xml:space="preserve"> </w:t>
      </w:r>
      <w:r w:rsidR="00C02278">
        <w:rPr>
          <w:rFonts w:ascii="Verdana" w:hAnsi="Verdana"/>
        </w:rPr>
        <w:t xml:space="preserve">La </w:t>
      </w:r>
      <w:r w:rsidR="00D73F9D">
        <w:rPr>
          <w:rFonts w:ascii="Verdana" w:hAnsi="Verdana"/>
        </w:rPr>
        <w:t>d</w:t>
      </w:r>
      <w:r w:rsidR="00454CEC">
        <w:rPr>
          <w:rFonts w:ascii="Verdana" w:hAnsi="Verdana"/>
        </w:rPr>
        <w:t xml:space="preserve">iffusion des </w:t>
      </w:r>
      <w:r w:rsidR="00C02278">
        <w:rPr>
          <w:rFonts w:ascii="Verdana" w:hAnsi="Verdana"/>
        </w:rPr>
        <w:t>résultats</w:t>
      </w:r>
      <w:r w:rsidR="00C02278">
        <w:rPr>
          <w:rFonts w:ascii="Verdana" w:hAnsi="Verdana"/>
        </w:rPr>
        <w:tab/>
      </w:r>
      <w:r w:rsidR="00C02278">
        <w:rPr>
          <w:rFonts w:ascii="Verdana" w:hAnsi="Verdana"/>
        </w:rPr>
        <w:tab/>
      </w:r>
      <w:r w:rsidR="00454CEC" w:rsidRPr="00F612AC">
        <w:rPr>
          <w:rFonts w:ascii="Verdana" w:hAnsi="Verdana"/>
          <w:b/>
        </w:rPr>
        <w:t>le 11/07</w:t>
      </w:r>
      <w:r w:rsidR="00454CEC">
        <w:rPr>
          <w:rFonts w:ascii="Verdana" w:hAnsi="Verdana"/>
        </w:rPr>
        <w:t xml:space="preserve"> au lieu du 08/07.</w:t>
      </w:r>
    </w:p>
    <w:p w:rsidR="007B3D90" w:rsidRDefault="007B3D90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2734C5" w:rsidRDefault="007B3D90" w:rsidP="00E44B7B">
      <w:pPr>
        <w:pStyle w:val="Paragraphedeliste"/>
        <w:spacing w:after="60" w:line="240" w:lineRule="auto"/>
        <w:ind w:left="0"/>
        <w:contextualSpacing w:val="0"/>
        <w:jc w:val="both"/>
        <w:rPr>
          <w:rFonts w:ascii="Verdana" w:hAnsi="Verdana"/>
        </w:rPr>
      </w:pPr>
      <w:r w:rsidRPr="002972A3">
        <w:rPr>
          <w:rFonts w:ascii="Verdana" w:hAnsi="Verdana"/>
          <w:b/>
        </w:rPr>
        <w:t>L</w:t>
      </w:r>
      <w:r w:rsidR="00AD0599">
        <w:rPr>
          <w:rFonts w:ascii="Verdana" w:hAnsi="Verdana"/>
          <w:b/>
        </w:rPr>
        <w:t>a note de procédure</w:t>
      </w:r>
      <w:r w:rsidR="00E44B7B">
        <w:rPr>
          <w:rFonts w:ascii="Verdana" w:hAnsi="Verdana"/>
        </w:rPr>
        <w:t xml:space="preserve"> </w:t>
      </w:r>
      <w:r w:rsidR="00E44B7B">
        <w:rPr>
          <w:rFonts w:ascii="Verdana" w:hAnsi="Verdana"/>
        </w:rPr>
        <w:tab/>
      </w:r>
      <w:r w:rsidR="00E44B7B">
        <w:rPr>
          <w:rFonts w:ascii="Verdana" w:hAnsi="Verdana"/>
        </w:rPr>
        <w:tab/>
      </w:r>
      <w:r w:rsidR="00454CEC" w:rsidRPr="00D73F9D">
        <w:rPr>
          <w:rFonts w:ascii="Verdana" w:hAnsi="Verdana"/>
          <w:color w:val="0070C0"/>
          <w:u w:val="single"/>
        </w:rPr>
        <w:t>Décision du Conseil :</w:t>
      </w:r>
      <w:r w:rsidR="00D73F9D">
        <w:rPr>
          <w:rFonts w:ascii="Verdana" w:hAnsi="Verdana"/>
        </w:rPr>
        <w:t xml:space="preserve"> Procédure approuvée</w:t>
      </w:r>
    </w:p>
    <w:p w:rsidR="004468C1" w:rsidRDefault="004468C1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454CEC" w:rsidRDefault="00AD0599" w:rsidP="00E44B7B">
      <w:pPr>
        <w:pStyle w:val="Paragraphedeliste"/>
        <w:spacing w:after="60" w:line="240" w:lineRule="auto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  <w:b/>
        </w:rPr>
        <w:t>Le dossier de candidature</w:t>
      </w:r>
      <w:r w:rsidR="002734C5">
        <w:rPr>
          <w:rFonts w:ascii="Verdana" w:hAnsi="Verdana"/>
        </w:rPr>
        <w:t xml:space="preserve"> </w:t>
      </w:r>
      <w:r w:rsidR="00E44B7B">
        <w:rPr>
          <w:rFonts w:ascii="Verdana" w:hAnsi="Verdana"/>
        </w:rPr>
        <w:tab/>
      </w:r>
      <w:r w:rsidR="00454CEC" w:rsidRPr="00D73F9D">
        <w:rPr>
          <w:rFonts w:ascii="Verdana" w:hAnsi="Verdana"/>
          <w:color w:val="0070C0"/>
          <w:u w:val="single"/>
        </w:rPr>
        <w:t>Décision du Conseil :</w:t>
      </w:r>
      <w:r w:rsidR="00D73F9D">
        <w:rPr>
          <w:rFonts w:ascii="Verdana" w:hAnsi="Verdana"/>
        </w:rPr>
        <w:t xml:space="preserve"> Formulaire approuvé et reconduit</w:t>
      </w:r>
    </w:p>
    <w:p w:rsidR="00F32541" w:rsidRDefault="00F32541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AA79F0" w:rsidRDefault="00AA79F0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D73F9D" w:rsidRDefault="00D73F9D" w:rsidP="003C0BE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D60E1" w:rsidRDefault="007D60E1" w:rsidP="003C0BE9">
      <w:pPr>
        <w:spacing w:after="0" w:line="240" w:lineRule="auto"/>
        <w:jc w:val="both"/>
        <w:rPr>
          <w:rFonts w:ascii="Verdana" w:hAnsi="Verdana"/>
        </w:rPr>
      </w:pPr>
    </w:p>
    <w:p w:rsidR="00E9445B" w:rsidRPr="006B6DD2" w:rsidRDefault="001A72D6" w:rsidP="00E44B7B">
      <w:pPr>
        <w:pStyle w:val="Paragraphedeliste"/>
        <w:numPr>
          <w:ilvl w:val="0"/>
          <w:numId w:val="1"/>
        </w:numPr>
        <w:spacing w:after="160" w:line="240" w:lineRule="auto"/>
        <w:ind w:left="0" w:hanging="357"/>
        <w:jc w:val="both"/>
        <w:rPr>
          <w:rFonts w:ascii="Verdana" w:hAnsi="Verdana"/>
        </w:rPr>
      </w:pPr>
      <w:r w:rsidRPr="006B6DD2">
        <w:rPr>
          <w:rFonts w:ascii="Verdana" w:hAnsi="Verdana"/>
        </w:rPr>
        <w:t xml:space="preserve"> </w:t>
      </w:r>
      <w:r w:rsidR="0093771A">
        <w:rPr>
          <w:rFonts w:ascii="Verdana" w:hAnsi="Verdana"/>
          <w:b/>
        </w:rPr>
        <w:t xml:space="preserve">Présentation du </w:t>
      </w:r>
      <w:r w:rsidR="00AD0599">
        <w:rPr>
          <w:rFonts w:ascii="Verdana" w:hAnsi="Verdana"/>
          <w:b/>
        </w:rPr>
        <w:t xml:space="preserve">document de travail relatif au </w:t>
      </w:r>
      <w:r w:rsidR="0093771A">
        <w:rPr>
          <w:rFonts w:ascii="Verdana" w:hAnsi="Verdana"/>
          <w:b/>
        </w:rPr>
        <w:t xml:space="preserve">Bilan </w:t>
      </w:r>
      <w:r w:rsidR="00D73F9D">
        <w:rPr>
          <w:rFonts w:ascii="Verdana" w:hAnsi="Verdana"/>
          <w:b/>
        </w:rPr>
        <w:t xml:space="preserve">et l’autoévaluation de l’ED </w:t>
      </w:r>
      <w:r w:rsidR="00AD0599">
        <w:rPr>
          <w:rFonts w:ascii="Verdana" w:hAnsi="Verdana"/>
          <w:b/>
        </w:rPr>
        <w:t>pour l’HCERES</w:t>
      </w:r>
      <w:r w:rsidR="00357F23">
        <w:rPr>
          <w:rFonts w:ascii="Verdana" w:hAnsi="Verdana"/>
          <w:b/>
        </w:rPr>
        <w:t xml:space="preserve"> </w:t>
      </w:r>
      <w:r w:rsidR="00AD0599">
        <w:rPr>
          <w:rFonts w:ascii="Verdana" w:hAnsi="Verdana"/>
          <w:i/>
        </w:rPr>
        <w:t>(voir en PJ.)</w:t>
      </w:r>
    </w:p>
    <w:p w:rsidR="00686F73" w:rsidRDefault="00686F73" w:rsidP="00AA79F0">
      <w:pPr>
        <w:spacing w:after="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Le directeur de l’</w:t>
      </w:r>
      <w:r w:rsidR="002973E7">
        <w:rPr>
          <w:rFonts w:ascii="Verdana" w:hAnsi="Verdana"/>
        </w:rPr>
        <w:t>ED débute par un tour de table</w:t>
      </w:r>
      <w:r>
        <w:rPr>
          <w:rFonts w:ascii="Verdana" w:hAnsi="Verdana"/>
        </w:rPr>
        <w:t xml:space="preserve"> sur le</w:t>
      </w:r>
      <w:r w:rsidR="00AA79F0">
        <w:rPr>
          <w:rFonts w:ascii="Verdana" w:hAnsi="Verdana"/>
        </w:rPr>
        <w:t>urs</w:t>
      </w:r>
      <w:r>
        <w:rPr>
          <w:rFonts w:ascii="Verdana" w:hAnsi="Verdana"/>
        </w:rPr>
        <w:t xml:space="preserve"> éventuelles remarques à propos du document de travail transmis par mail</w:t>
      </w:r>
      <w:r w:rsidR="002973E7">
        <w:rPr>
          <w:rFonts w:ascii="Verdana" w:hAnsi="Verdana"/>
        </w:rPr>
        <w:t xml:space="preserve"> à tous les membres</w:t>
      </w:r>
      <w:r>
        <w:rPr>
          <w:rFonts w:ascii="Verdana" w:hAnsi="Verdana"/>
        </w:rPr>
        <w:t>.</w:t>
      </w:r>
    </w:p>
    <w:p w:rsidR="00AA79F0" w:rsidRDefault="00AA79F0" w:rsidP="003C0BE9">
      <w:pPr>
        <w:spacing w:after="0" w:line="240" w:lineRule="auto"/>
        <w:jc w:val="both"/>
        <w:rPr>
          <w:rFonts w:ascii="Verdana" w:hAnsi="Verdana"/>
        </w:rPr>
      </w:pPr>
      <w:r w:rsidRPr="00D73F9D">
        <w:rPr>
          <w:rFonts w:ascii="Verdana" w:hAnsi="Verdana"/>
          <w:color w:val="0070C0"/>
          <w:u w:val="single"/>
        </w:rPr>
        <w:t>Décision du Conseil </w:t>
      </w:r>
      <w:r w:rsidRPr="00DE6C35">
        <w:rPr>
          <w:rFonts w:ascii="Verdana" w:hAnsi="Verdana"/>
          <w:color w:val="0070C0"/>
        </w:rPr>
        <w:t>:</w:t>
      </w:r>
      <w:r>
        <w:rPr>
          <w:rFonts w:ascii="Verdana" w:hAnsi="Verdana"/>
          <w:color w:val="0070C0"/>
        </w:rPr>
        <w:t xml:space="preserve"> </w:t>
      </w:r>
      <w:r>
        <w:rPr>
          <w:rFonts w:ascii="Verdana" w:hAnsi="Verdana"/>
        </w:rPr>
        <w:t>Aucune remarque particulière n’est à signaler</w:t>
      </w:r>
    </w:p>
    <w:p w:rsidR="00686F73" w:rsidRDefault="00686F73" w:rsidP="003C0BE9">
      <w:pPr>
        <w:spacing w:after="0" w:line="240" w:lineRule="auto"/>
        <w:jc w:val="both"/>
        <w:rPr>
          <w:rFonts w:ascii="Verdana" w:hAnsi="Verdana"/>
        </w:rPr>
      </w:pPr>
    </w:p>
    <w:p w:rsidR="00AD0599" w:rsidRDefault="001047E5" w:rsidP="00AA79F0">
      <w:pPr>
        <w:spacing w:after="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Le directeur</w:t>
      </w:r>
      <w:r w:rsidR="00686F73">
        <w:rPr>
          <w:rFonts w:ascii="Verdana" w:hAnsi="Verdana"/>
        </w:rPr>
        <w:t xml:space="preserve"> débute par</w:t>
      </w:r>
      <w:r w:rsidR="00D73F9D">
        <w:rPr>
          <w:rFonts w:ascii="Verdana" w:hAnsi="Verdana"/>
        </w:rPr>
        <w:t xml:space="preserve"> </w:t>
      </w:r>
      <w:r w:rsidR="00686F73">
        <w:rPr>
          <w:rFonts w:ascii="Verdana" w:hAnsi="Verdana"/>
        </w:rPr>
        <w:t>le</w:t>
      </w:r>
      <w:r w:rsidR="00D73F9D">
        <w:rPr>
          <w:rFonts w:ascii="Verdana" w:hAnsi="Verdana"/>
        </w:rPr>
        <w:t xml:space="preserve"> paragraphe</w:t>
      </w:r>
      <w:r w:rsidR="00686F73">
        <w:rPr>
          <w:rFonts w:ascii="Verdana" w:hAnsi="Verdana"/>
        </w:rPr>
        <w:t xml:space="preserve"> </w:t>
      </w:r>
      <w:r w:rsidR="00AA79F0">
        <w:rPr>
          <w:rFonts w:ascii="Verdana" w:hAnsi="Verdana"/>
        </w:rPr>
        <w:t xml:space="preserve">1.1 </w:t>
      </w:r>
      <w:r w:rsidR="00686F73" w:rsidRPr="00AA79F0">
        <w:rPr>
          <w:rFonts w:ascii="Verdana" w:hAnsi="Verdana"/>
          <w:i/>
        </w:rPr>
        <w:t>Organisation et gouvernance de l’ED</w:t>
      </w:r>
      <w:r w:rsidR="00686F73">
        <w:rPr>
          <w:rFonts w:ascii="Verdana" w:hAnsi="Verdana"/>
        </w:rPr>
        <w:t xml:space="preserve"> et </w:t>
      </w:r>
      <w:r w:rsidR="00AA79F0">
        <w:rPr>
          <w:rFonts w:ascii="Verdana" w:hAnsi="Verdana"/>
        </w:rPr>
        <w:t>expose</w:t>
      </w:r>
      <w:r w:rsidR="00BC70E8">
        <w:rPr>
          <w:rFonts w:ascii="Verdana" w:hAnsi="Verdana"/>
        </w:rPr>
        <w:t xml:space="preserve"> </w:t>
      </w:r>
      <w:r w:rsidR="00686F73">
        <w:rPr>
          <w:rFonts w:ascii="Verdana" w:hAnsi="Verdana"/>
        </w:rPr>
        <w:t xml:space="preserve">que </w:t>
      </w:r>
      <w:r w:rsidR="00BC70E8">
        <w:rPr>
          <w:rFonts w:ascii="Verdana" w:hAnsi="Verdana"/>
        </w:rPr>
        <w:t xml:space="preserve">la piste explorée </w:t>
      </w:r>
      <w:r w:rsidR="00D73F9D">
        <w:rPr>
          <w:rFonts w:ascii="Verdana" w:hAnsi="Verdana"/>
        </w:rPr>
        <w:t>relative au</w:t>
      </w:r>
      <w:r w:rsidR="000241FE">
        <w:rPr>
          <w:rFonts w:ascii="Verdana" w:hAnsi="Verdana"/>
        </w:rPr>
        <w:t xml:space="preserve"> rattachement à l’ED du</w:t>
      </w:r>
      <w:r w:rsidR="00BC70E8">
        <w:rPr>
          <w:rFonts w:ascii="Verdana" w:hAnsi="Verdana"/>
        </w:rPr>
        <w:t xml:space="preserve"> PHIER (Université de Clermont</w:t>
      </w:r>
      <w:r w:rsidR="00686F73">
        <w:rPr>
          <w:rFonts w:ascii="Verdana" w:hAnsi="Verdana"/>
        </w:rPr>
        <w:t xml:space="preserve">) est actuellement mise en attente par </w:t>
      </w:r>
      <w:r w:rsidR="000241FE">
        <w:rPr>
          <w:rFonts w:ascii="Verdana" w:hAnsi="Verdana"/>
        </w:rPr>
        <w:t>l’</w:t>
      </w:r>
      <w:r w:rsidR="00686F73">
        <w:rPr>
          <w:rFonts w:ascii="Verdana" w:hAnsi="Verdana"/>
        </w:rPr>
        <w:t xml:space="preserve">UDL </w:t>
      </w:r>
      <w:r w:rsidR="00AA79F0">
        <w:rPr>
          <w:rFonts w:ascii="Verdana" w:hAnsi="Verdana"/>
        </w:rPr>
        <w:t>du fait de</w:t>
      </w:r>
      <w:r w:rsidR="000241FE" w:rsidRPr="00686F73">
        <w:rPr>
          <w:rFonts w:ascii="Verdana" w:hAnsi="Verdana"/>
        </w:rPr>
        <w:t xml:space="preserve"> la con</w:t>
      </w:r>
      <w:r w:rsidR="00686F73">
        <w:rPr>
          <w:rFonts w:ascii="Verdana" w:hAnsi="Verdana"/>
        </w:rPr>
        <w:t>struction de l’Université Cible</w:t>
      </w:r>
      <w:r w:rsidR="00D73F9D">
        <w:rPr>
          <w:rFonts w:ascii="Verdana" w:hAnsi="Verdana"/>
        </w:rPr>
        <w:t xml:space="preserve">, mais </w:t>
      </w:r>
      <w:r w:rsidR="00AA79F0">
        <w:rPr>
          <w:rFonts w:ascii="Verdana" w:hAnsi="Verdana"/>
        </w:rPr>
        <w:t xml:space="preserve">il précise </w:t>
      </w:r>
      <w:r w:rsidR="00D73F9D">
        <w:rPr>
          <w:rFonts w:ascii="Verdana" w:hAnsi="Verdana"/>
        </w:rPr>
        <w:t>que si le projet</w:t>
      </w:r>
      <w:r w:rsidR="000241FE">
        <w:rPr>
          <w:rFonts w:ascii="Verdana" w:hAnsi="Verdana"/>
        </w:rPr>
        <w:t xml:space="preserve"> devait se faire, le rattachement </w:t>
      </w:r>
      <w:r w:rsidR="00D73F9D">
        <w:rPr>
          <w:rFonts w:ascii="Verdana" w:hAnsi="Verdana"/>
        </w:rPr>
        <w:t>se ferait sur le modèle d</w:t>
      </w:r>
      <w:r w:rsidR="001D272B">
        <w:rPr>
          <w:rFonts w:ascii="Verdana" w:hAnsi="Verdana"/>
        </w:rPr>
        <w:t>e celui acté</w:t>
      </w:r>
      <w:r w:rsidR="00AA79F0">
        <w:rPr>
          <w:rFonts w:ascii="Verdana" w:hAnsi="Verdana"/>
        </w:rPr>
        <w:t xml:space="preserve"> avec </w:t>
      </w:r>
      <w:r w:rsidR="001D272B">
        <w:rPr>
          <w:rFonts w:ascii="Verdana" w:hAnsi="Verdana"/>
        </w:rPr>
        <w:t>l’unité de recherche PPL de l’</w:t>
      </w:r>
      <w:r w:rsidR="00D73F9D">
        <w:rPr>
          <w:rFonts w:ascii="Verdana" w:hAnsi="Verdana"/>
        </w:rPr>
        <w:t>Université Grenoble-Alpes.</w:t>
      </w:r>
    </w:p>
    <w:p w:rsidR="00314AA8" w:rsidRDefault="00314AA8" w:rsidP="003C0BE9">
      <w:pPr>
        <w:spacing w:after="0" w:line="240" w:lineRule="auto"/>
        <w:jc w:val="both"/>
        <w:rPr>
          <w:rFonts w:ascii="Verdana" w:hAnsi="Verdana"/>
        </w:rPr>
      </w:pPr>
    </w:p>
    <w:p w:rsidR="00DE6C35" w:rsidRDefault="00DE6C35" w:rsidP="00AA79F0">
      <w:pPr>
        <w:spacing w:after="6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A ce titre le bilan HCERES de l’Unité de recherche PHIER</w:t>
      </w:r>
      <w:r w:rsidR="001D272B">
        <w:rPr>
          <w:rFonts w:ascii="Verdana" w:hAnsi="Verdana"/>
        </w:rPr>
        <w:t>,</w:t>
      </w:r>
      <w:r>
        <w:rPr>
          <w:rFonts w:ascii="Verdana" w:hAnsi="Verdana"/>
        </w:rPr>
        <w:t xml:space="preserve"> sur lequel est mentionné le projet de rattachement</w:t>
      </w:r>
      <w:r w:rsidR="001D272B">
        <w:rPr>
          <w:rFonts w:ascii="Verdana" w:hAnsi="Verdana"/>
        </w:rPr>
        <w:t>,</w:t>
      </w:r>
      <w:r>
        <w:rPr>
          <w:rFonts w:ascii="Verdana" w:hAnsi="Verdana"/>
        </w:rPr>
        <w:t xml:space="preserve"> sera mis en pièce jointe du bilan de l’ED 487.</w:t>
      </w:r>
    </w:p>
    <w:p w:rsidR="00D73F9D" w:rsidRDefault="00686F73" w:rsidP="001D272B">
      <w:pPr>
        <w:spacing w:after="0" w:line="240" w:lineRule="auto"/>
        <w:jc w:val="both"/>
        <w:rPr>
          <w:rFonts w:ascii="Verdana" w:hAnsi="Verdana"/>
        </w:rPr>
      </w:pPr>
      <w:r w:rsidRPr="00D73F9D">
        <w:rPr>
          <w:rFonts w:ascii="Verdana" w:hAnsi="Verdana"/>
          <w:color w:val="0070C0"/>
          <w:u w:val="single"/>
        </w:rPr>
        <w:t>Décision du Conseil </w:t>
      </w:r>
      <w:r w:rsidRPr="00DE6C35">
        <w:rPr>
          <w:rFonts w:ascii="Verdana" w:hAnsi="Verdana"/>
          <w:color w:val="0070C0"/>
        </w:rPr>
        <w:t>:</w:t>
      </w:r>
      <w:r w:rsidR="00DE6C35" w:rsidRPr="00DE6C35">
        <w:rPr>
          <w:rFonts w:ascii="Verdana" w:hAnsi="Verdana"/>
        </w:rPr>
        <w:t xml:space="preserve"> Accord de principe</w:t>
      </w:r>
    </w:p>
    <w:p w:rsidR="00686F73" w:rsidRDefault="00686F73" w:rsidP="003C0BE9">
      <w:pPr>
        <w:spacing w:after="0" w:line="240" w:lineRule="auto"/>
        <w:jc w:val="both"/>
        <w:rPr>
          <w:rFonts w:ascii="Verdana" w:hAnsi="Verdana"/>
        </w:rPr>
      </w:pPr>
    </w:p>
    <w:p w:rsidR="00AD0599" w:rsidRDefault="00686F73" w:rsidP="00AA79F0">
      <w:pPr>
        <w:spacing w:after="6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Puis le directeur de l’ED</w:t>
      </w:r>
      <w:r w:rsidR="000D09F2">
        <w:rPr>
          <w:rFonts w:ascii="Verdana" w:hAnsi="Verdana"/>
        </w:rPr>
        <w:t xml:space="preserve"> demande</w:t>
      </w:r>
      <w:r w:rsidR="001D272B">
        <w:rPr>
          <w:rFonts w:ascii="Verdana" w:hAnsi="Verdana"/>
        </w:rPr>
        <w:t xml:space="preserve"> s’il est nécessaire de mentionner</w:t>
      </w:r>
      <w:r w:rsidR="000D09F2">
        <w:rPr>
          <w:rFonts w:ascii="Verdana" w:hAnsi="Verdana"/>
        </w:rPr>
        <w:t xml:space="preserve"> également les éléments et les inform</w:t>
      </w:r>
      <w:r w:rsidR="00D73F9D">
        <w:rPr>
          <w:rFonts w:ascii="Verdana" w:hAnsi="Verdana"/>
        </w:rPr>
        <w:t>ations des doctorants de l’UCLy</w:t>
      </w:r>
      <w:r>
        <w:rPr>
          <w:rFonts w:ascii="Verdana" w:hAnsi="Verdana"/>
        </w:rPr>
        <w:t xml:space="preserve"> dans le bilan de l’ED.</w:t>
      </w:r>
    </w:p>
    <w:p w:rsidR="000D09F2" w:rsidRDefault="000D09F2" w:rsidP="003C0BE9">
      <w:pPr>
        <w:spacing w:after="0" w:line="240" w:lineRule="auto"/>
        <w:jc w:val="both"/>
        <w:rPr>
          <w:rFonts w:ascii="Verdana" w:hAnsi="Verdana"/>
        </w:rPr>
      </w:pPr>
      <w:r w:rsidRPr="00D73F9D">
        <w:rPr>
          <w:rFonts w:ascii="Verdana" w:hAnsi="Verdana"/>
          <w:color w:val="0070C0"/>
          <w:u w:val="single"/>
        </w:rPr>
        <w:t>Décision du Conseil :</w:t>
      </w:r>
      <w:r w:rsidR="00686F73">
        <w:rPr>
          <w:rFonts w:ascii="Verdana" w:hAnsi="Verdana"/>
        </w:rPr>
        <w:t xml:space="preserve"> Pas nécessaire compte tenu que ce n’est qu’un établissement associé à l’ED.</w:t>
      </w:r>
    </w:p>
    <w:p w:rsidR="00AD0599" w:rsidRDefault="00AD0599" w:rsidP="003C0BE9">
      <w:pPr>
        <w:spacing w:after="0" w:line="240" w:lineRule="auto"/>
        <w:jc w:val="both"/>
        <w:rPr>
          <w:rFonts w:ascii="Verdana" w:hAnsi="Verdana"/>
        </w:rPr>
      </w:pPr>
    </w:p>
    <w:p w:rsidR="00AD0599" w:rsidRDefault="00686F73" w:rsidP="00AA79F0">
      <w:pPr>
        <w:spacing w:after="6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Enfin concernant le paragraphe 1.2 </w:t>
      </w:r>
      <w:r w:rsidRPr="00DE6C35">
        <w:rPr>
          <w:rFonts w:ascii="Verdana" w:hAnsi="Verdana"/>
          <w:i/>
        </w:rPr>
        <w:t>Positionnement de l’ED au sein des institutions</w:t>
      </w:r>
      <w:r w:rsidR="00DE6C35">
        <w:rPr>
          <w:rFonts w:ascii="Verdana" w:hAnsi="Verdana"/>
        </w:rPr>
        <w:t>,</w:t>
      </w:r>
      <w:r w:rsidR="001047E5">
        <w:rPr>
          <w:rFonts w:ascii="Verdana" w:hAnsi="Verdana"/>
        </w:rPr>
        <w:t xml:space="preserve"> le directeur</w:t>
      </w:r>
      <w:r>
        <w:rPr>
          <w:rFonts w:ascii="Verdana" w:hAnsi="Verdana"/>
        </w:rPr>
        <w:t xml:space="preserve"> interroge le conseil</w:t>
      </w:r>
      <w:r w:rsidR="001D272B">
        <w:rPr>
          <w:rFonts w:ascii="Verdana" w:hAnsi="Verdana"/>
        </w:rPr>
        <w:t>,</w:t>
      </w:r>
      <w:r>
        <w:rPr>
          <w:rFonts w:ascii="Verdana" w:hAnsi="Verdana"/>
        </w:rPr>
        <w:t xml:space="preserve"> dans le cadre de la diffusion des informations aux doctorants</w:t>
      </w:r>
      <w:r w:rsidR="001D272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="00DE6C35">
        <w:rPr>
          <w:rFonts w:ascii="Verdana" w:hAnsi="Verdana"/>
        </w:rPr>
        <w:t>sur</w:t>
      </w:r>
      <w:r>
        <w:rPr>
          <w:rFonts w:ascii="Verdana" w:hAnsi="Verdana"/>
        </w:rPr>
        <w:t xml:space="preserve"> l’</w:t>
      </w:r>
      <w:r w:rsidR="00DE6C35">
        <w:rPr>
          <w:rFonts w:ascii="Verdana" w:hAnsi="Verdana"/>
        </w:rPr>
        <w:t>attractivité</w:t>
      </w:r>
      <w:r>
        <w:rPr>
          <w:rFonts w:ascii="Verdana" w:hAnsi="Verdana"/>
        </w:rPr>
        <w:t xml:space="preserve"> </w:t>
      </w:r>
      <w:r w:rsidR="00CD55C7">
        <w:rPr>
          <w:rFonts w:ascii="Verdana" w:hAnsi="Verdana"/>
        </w:rPr>
        <w:t>du site internet de l’ED et dema</w:t>
      </w:r>
      <w:r>
        <w:rPr>
          <w:rFonts w:ascii="Verdana" w:hAnsi="Verdana"/>
        </w:rPr>
        <w:t xml:space="preserve">nde s’il ne faudrait pas ouvrir </w:t>
      </w:r>
      <w:r w:rsidR="001D272B">
        <w:rPr>
          <w:rFonts w:ascii="Verdana" w:hAnsi="Verdana"/>
        </w:rPr>
        <w:t>un compte</w:t>
      </w:r>
      <w:r w:rsidR="00CD55C7">
        <w:rPr>
          <w:rFonts w:ascii="Verdana" w:hAnsi="Verdana"/>
        </w:rPr>
        <w:t xml:space="preserve"> </w:t>
      </w:r>
      <w:r w:rsidR="00D73F9D">
        <w:rPr>
          <w:rFonts w:ascii="Verdana" w:hAnsi="Verdana"/>
        </w:rPr>
        <w:t>Facebook</w:t>
      </w:r>
      <w:r w:rsidR="00CD55C7">
        <w:rPr>
          <w:rFonts w:ascii="Verdana" w:hAnsi="Verdana"/>
        </w:rPr>
        <w:t xml:space="preserve"> en plus du site.</w:t>
      </w:r>
    </w:p>
    <w:p w:rsidR="000D09F2" w:rsidRDefault="00686F73" w:rsidP="003C0BE9">
      <w:pPr>
        <w:spacing w:after="0" w:line="240" w:lineRule="auto"/>
        <w:jc w:val="both"/>
        <w:rPr>
          <w:rFonts w:ascii="Verdana" w:hAnsi="Verdana"/>
        </w:rPr>
      </w:pPr>
      <w:r w:rsidRPr="00686F73">
        <w:rPr>
          <w:rFonts w:ascii="Verdana" w:hAnsi="Verdana"/>
          <w:color w:val="0070C0"/>
          <w:u w:val="single"/>
        </w:rPr>
        <w:t>Décision du Conseil :</w:t>
      </w:r>
      <w:r>
        <w:rPr>
          <w:rFonts w:ascii="Verdana" w:hAnsi="Verdana"/>
        </w:rPr>
        <w:t xml:space="preserve"> Pas nécessairement utile</w:t>
      </w:r>
      <w:r w:rsidR="00DE6C35">
        <w:rPr>
          <w:rFonts w:ascii="Verdana" w:hAnsi="Verdana"/>
        </w:rPr>
        <w:t xml:space="preserve"> et complémentaire du site</w:t>
      </w:r>
    </w:p>
    <w:p w:rsidR="000D09F2" w:rsidRDefault="000D09F2" w:rsidP="003C0BE9">
      <w:pPr>
        <w:spacing w:after="0" w:line="240" w:lineRule="auto"/>
        <w:jc w:val="both"/>
        <w:rPr>
          <w:rFonts w:ascii="Verdana" w:hAnsi="Verdana"/>
        </w:rPr>
      </w:pPr>
    </w:p>
    <w:p w:rsidR="00AD0599" w:rsidRDefault="00DE6C35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Concernant l’offre de formation </w:t>
      </w:r>
      <w:r w:rsidR="00AD0599">
        <w:rPr>
          <w:rFonts w:ascii="Verdana" w:hAnsi="Verdana"/>
          <w:color w:val="000000" w:themeColor="text1"/>
        </w:rPr>
        <w:t>proposée aux doctorants</w:t>
      </w:r>
      <w:r>
        <w:rPr>
          <w:rFonts w:ascii="Verdana" w:hAnsi="Verdana"/>
          <w:color w:val="000000" w:themeColor="text1"/>
        </w:rPr>
        <w:t xml:space="preserve"> le directeur de l’ED énonce qu’il n’existe pas de formations proprement disciplinaires faute de moyens financiers, mais que chaque unité de recherche </w:t>
      </w:r>
      <w:r w:rsidR="00AA79F0">
        <w:rPr>
          <w:rFonts w:ascii="Verdana" w:hAnsi="Verdana"/>
          <w:color w:val="000000" w:themeColor="text1"/>
        </w:rPr>
        <w:t xml:space="preserve">apporte </w:t>
      </w:r>
      <w:r>
        <w:rPr>
          <w:rFonts w:ascii="Verdana" w:hAnsi="Verdana"/>
          <w:color w:val="000000" w:themeColor="text1"/>
        </w:rPr>
        <w:t xml:space="preserve">chacune dans leurs axes de recherche respectifs la formation disciplinaire </w:t>
      </w:r>
      <w:r w:rsidR="00AA79F0">
        <w:rPr>
          <w:rFonts w:ascii="Verdana" w:hAnsi="Verdana"/>
          <w:color w:val="000000" w:themeColor="text1"/>
        </w:rPr>
        <w:t xml:space="preserve">aux doctorants </w:t>
      </w:r>
      <w:r>
        <w:rPr>
          <w:rFonts w:ascii="Verdana" w:hAnsi="Verdana"/>
          <w:color w:val="000000" w:themeColor="text1"/>
        </w:rPr>
        <w:t>par le biais des conférences et des colloques.</w:t>
      </w:r>
    </w:p>
    <w:p w:rsidR="00314AA8" w:rsidRDefault="00314AA8" w:rsidP="003C0BE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AD0599" w:rsidRDefault="001047E5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Le directeur</w:t>
      </w:r>
      <w:r w:rsidR="000710AC">
        <w:rPr>
          <w:rFonts w:ascii="Verdana" w:hAnsi="Verdana"/>
          <w:color w:val="000000" w:themeColor="text1"/>
        </w:rPr>
        <w:t xml:space="preserve"> précise que la formation « Ethique de la recherche » est effectuée </w:t>
      </w:r>
      <w:r w:rsidR="00DE6C35">
        <w:rPr>
          <w:rFonts w:ascii="Verdana" w:hAnsi="Verdana"/>
          <w:color w:val="000000" w:themeColor="text1"/>
        </w:rPr>
        <w:t xml:space="preserve">au niveau des étudiants en Master 2 et </w:t>
      </w:r>
      <w:r w:rsidR="000710AC">
        <w:rPr>
          <w:rFonts w:ascii="Verdana" w:hAnsi="Verdana"/>
          <w:color w:val="000000" w:themeColor="text1"/>
        </w:rPr>
        <w:t xml:space="preserve">en accord avec l’UDL par 2 enseignants chercheurs </w:t>
      </w:r>
      <w:r w:rsidR="00816EC1">
        <w:rPr>
          <w:rFonts w:ascii="Verdana" w:hAnsi="Verdana"/>
          <w:color w:val="000000" w:themeColor="text1"/>
        </w:rPr>
        <w:t>Sarah Carvall</w:t>
      </w:r>
      <w:r w:rsidR="00DE6C35">
        <w:rPr>
          <w:rFonts w:ascii="Verdana" w:hAnsi="Verdana"/>
          <w:color w:val="000000" w:themeColor="text1"/>
        </w:rPr>
        <w:t>o</w:t>
      </w:r>
      <w:r w:rsidR="00816EC1">
        <w:rPr>
          <w:rFonts w:ascii="Verdana" w:hAnsi="Verdana"/>
          <w:color w:val="000000" w:themeColor="text1"/>
        </w:rPr>
        <w:t xml:space="preserve"> (ENS)</w:t>
      </w:r>
      <w:r w:rsidR="00DE6C35">
        <w:rPr>
          <w:rFonts w:ascii="Verdana" w:hAnsi="Verdana"/>
          <w:color w:val="000000" w:themeColor="text1"/>
        </w:rPr>
        <w:t xml:space="preserve"> et Stéphanie </w:t>
      </w:r>
      <w:proofErr w:type="spellStart"/>
      <w:r w:rsidR="00DE6C35">
        <w:rPr>
          <w:rFonts w:ascii="Verdana" w:hAnsi="Verdana"/>
          <w:color w:val="000000" w:themeColor="text1"/>
        </w:rPr>
        <w:t>Ruphy</w:t>
      </w:r>
      <w:proofErr w:type="spellEnd"/>
      <w:r w:rsidR="00816EC1">
        <w:rPr>
          <w:rFonts w:ascii="Verdana" w:hAnsi="Verdana"/>
          <w:color w:val="000000" w:themeColor="text1"/>
        </w:rPr>
        <w:t xml:space="preserve"> (Lyon 3)</w:t>
      </w:r>
      <w:r w:rsidR="000710AC">
        <w:rPr>
          <w:rFonts w:ascii="Verdana" w:hAnsi="Verdana"/>
          <w:color w:val="000000" w:themeColor="text1"/>
        </w:rPr>
        <w:t>.</w:t>
      </w:r>
    </w:p>
    <w:p w:rsidR="00816EC1" w:rsidRDefault="00816EC1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</w:p>
    <w:p w:rsidR="00816EC1" w:rsidRDefault="00816EC1" w:rsidP="00816EC1">
      <w:pPr>
        <w:spacing w:after="6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Le directeur présente la formation Arts et Sciences proposée par l’UDL avec un coût global de 1.000 € qui pourrait être ouverte à 2 doctorants.</w:t>
      </w:r>
    </w:p>
    <w:p w:rsidR="00816EC1" w:rsidRPr="00314AA8" w:rsidRDefault="00816EC1" w:rsidP="00816EC1">
      <w:pPr>
        <w:pStyle w:val="Paragraphedeliste"/>
        <w:spacing w:after="0" w:line="240" w:lineRule="auto"/>
        <w:ind w:left="0"/>
        <w:jc w:val="both"/>
        <w:rPr>
          <w:rFonts w:ascii="Verdana" w:hAnsi="Verdana"/>
          <w:u w:val="single"/>
        </w:rPr>
      </w:pPr>
      <w:r w:rsidRPr="00314AA8">
        <w:rPr>
          <w:rFonts w:ascii="Verdana" w:hAnsi="Verdana"/>
          <w:color w:val="0070C0"/>
          <w:u w:val="single"/>
        </w:rPr>
        <w:t>Décision du Conseil </w:t>
      </w:r>
      <w:r w:rsidRPr="00314AA8">
        <w:rPr>
          <w:rFonts w:ascii="Verdana" w:hAnsi="Verdana"/>
          <w:color w:val="0070C0"/>
        </w:rPr>
        <w:t>:</w:t>
      </w:r>
      <w:r w:rsidRPr="00314AA8">
        <w:rPr>
          <w:rFonts w:ascii="Verdana" w:hAnsi="Verdana"/>
        </w:rPr>
        <w:t xml:space="preserve"> </w:t>
      </w:r>
      <w:r>
        <w:rPr>
          <w:rFonts w:ascii="Verdana" w:hAnsi="Verdana"/>
        </w:rPr>
        <w:t>Accord à l’unanimité.</w:t>
      </w:r>
    </w:p>
    <w:p w:rsidR="00DE6C35" w:rsidRDefault="00DE6C35" w:rsidP="003C0BE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AD0599" w:rsidRDefault="00DE6C35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Enfin le directeur de l’ED demande aux 4</w:t>
      </w:r>
      <w:r w:rsidR="000710AC">
        <w:rPr>
          <w:rFonts w:ascii="Verdana" w:hAnsi="Verdana"/>
          <w:color w:val="000000" w:themeColor="text1"/>
        </w:rPr>
        <w:t xml:space="preserve"> représen</w:t>
      </w:r>
      <w:r w:rsidR="00314AA8">
        <w:rPr>
          <w:rFonts w:ascii="Verdana" w:hAnsi="Verdana"/>
          <w:color w:val="000000" w:themeColor="text1"/>
        </w:rPr>
        <w:t xml:space="preserve">tants des Unités de Recherche </w:t>
      </w:r>
      <w:r>
        <w:rPr>
          <w:rFonts w:ascii="Verdana" w:hAnsi="Verdana"/>
          <w:color w:val="000000" w:themeColor="text1"/>
        </w:rPr>
        <w:t>IRPhi</w:t>
      </w:r>
      <w:r w:rsidR="000710AC">
        <w:rPr>
          <w:rFonts w:ascii="Verdana" w:hAnsi="Verdana"/>
          <w:color w:val="000000" w:themeColor="text1"/>
        </w:rPr>
        <w:t xml:space="preserve">L, </w:t>
      </w:r>
      <w:r w:rsidR="00314AA8">
        <w:rPr>
          <w:rFonts w:ascii="Verdana" w:hAnsi="Verdana"/>
          <w:color w:val="000000" w:themeColor="text1"/>
        </w:rPr>
        <w:t>PPL, TRIANGLE, IHRIM</w:t>
      </w:r>
      <w:r w:rsidR="000710AC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de lui faire remonter la liste de</w:t>
      </w:r>
      <w:r w:rsidR="000710AC">
        <w:rPr>
          <w:rFonts w:ascii="Verdana" w:hAnsi="Verdana"/>
          <w:color w:val="000000" w:themeColor="text1"/>
        </w:rPr>
        <w:t>s séminaires doctoraux effectués depuis le début du contrat.</w:t>
      </w:r>
    </w:p>
    <w:p w:rsidR="00AD0599" w:rsidRDefault="00AD0599" w:rsidP="003C0BE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AD0599" w:rsidRDefault="00DE6C35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Sur la p</w:t>
      </w:r>
      <w:r w:rsidR="00AD0599">
        <w:rPr>
          <w:rFonts w:ascii="Verdana" w:hAnsi="Verdana"/>
          <w:color w:val="000000" w:themeColor="text1"/>
        </w:rPr>
        <w:t>olitique relative aux soutenances et à la durée des thèses</w:t>
      </w:r>
      <w:r>
        <w:rPr>
          <w:rFonts w:ascii="Verdana" w:hAnsi="Verdana"/>
          <w:color w:val="000000" w:themeColor="text1"/>
        </w:rPr>
        <w:t xml:space="preserve"> le directeur de l’ED confirme</w:t>
      </w:r>
      <w:r w:rsidR="004E79C9">
        <w:rPr>
          <w:rFonts w:ascii="Verdana" w:hAnsi="Verdana"/>
          <w:color w:val="000000" w:themeColor="text1"/>
        </w:rPr>
        <w:t xml:space="preserve"> qu’il n’est pas rentré dans le détail car chaque établissement opérateur a une procédure distincte.</w:t>
      </w:r>
    </w:p>
    <w:p w:rsidR="00AD0599" w:rsidRDefault="00AD0599" w:rsidP="003C0BE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816EC1" w:rsidRDefault="00816EC1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:rsidR="00816EC1" w:rsidRDefault="00816EC1" w:rsidP="003C0BE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396306" w:rsidRDefault="003C0BE9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Concernant le troisième et dernier chapitre</w:t>
      </w:r>
      <w:r w:rsidRPr="003C0BE9">
        <w:rPr>
          <w:rFonts w:ascii="Verdana" w:hAnsi="Verdana"/>
        </w:rPr>
        <w:t xml:space="preserve"> </w:t>
      </w:r>
      <w:r>
        <w:rPr>
          <w:rFonts w:ascii="Verdana" w:hAnsi="Verdana"/>
        </w:rPr>
        <w:t>afférent au s</w:t>
      </w:r>
      <w:r w:rsidRPr="003C0BE9">
        <w:rPr>
          <w:rFonts w:ascii="Verdana" w:hAnsi="Verdana"/>
        </w:rPr>
        <w:t>uivi du parcours professionnel des docteurs</w:t>
      </w:r>
      <w:r>
        <w:rPr>
          <w:rFonts w:ascii="Verdana" w:hAnsi="Verdana"/>
          <w:color w:val="000000" w:themeColor="text1"/>
        </w:rPr>
        <w:t>, le directeur de l’ED</w:t>
      </w:r>
      <w:r w:rsidR="009036D3">
        <w:rPr>
          <w:rFonts w:ascii="Verdana" w:hAnsi="Verdana"/>
          <w:color w:val="000000" w:themeColor="text1"/>
        </w:rPr>
        <w:t xml:space="preserve"> précise </w:t>
      </w:r>
      <w:r w:rsidR="00AE1F84">
        <w:rPr>
          <w:rFonts w:ascii="Verdana" w:hAnsi="Verdana"/>
          <w:color w:val="000000" w:themeColor="text1"/>
        </w:rPr>
        <w:t>qu’il est en attente</w:t>
      </w:r>
      <w:r w:rsidR="009433A6">
        <w:rPr>
          <w:rFonts w:ascii="Verdana" w:hAnsi="Verdana"/>
          <w:color w:val="000000" w:themeColor="text1"/>
        </w:rPr>
        <w:t xml:space="preserve"> des retours</w:t>
      </w:r>
      <w:r w:rsidR="00AE1F84">
        <w:rPr>
          <w:rFonts w:ascii="Verdana" w:hAnsi="Verdana"/>
          <w:color w:val="000000" w:themeColor="text1"/>
        </w:rPr>
        <w:t xml:space="preserve"> de</w:t>
      </w:r>
      <w:r w:rsidR="009433A6">
        <w:rPr>
          <w:rFonts w:ascii="Verdana" w:hAnsi="Verdana"/>
          <w:color w:val="000000" w:themeColor="text1"/>
        </w:rPr>
        <w:t>s</w:t>
      </w:r>
      <w:r w:rsidR="00AE1F84">
        <w:rPr>
          <w:rFonts w:ascii="Verdana" w:hAnsi="Verdana"/>
          <w:color w:val="000000" w:themeColor="text1"/>
        </w:rPr>
        <w:t xml:space="preserve"> documents et d’informations pour rédiger cette dernière partie qui devrait être présentée lors du prochain conseil.</w:t>
      </w:r>
    </w:p>
    <w:p w:rsidR="00AD0599" w:rsidRDefault="00AD0599" w:rsidP="003C0BE9">
      <w:pPr>
        <w:spacing w:after="0" w:line="240" w:lineRule="auto"/>
        <w:jc w:val="both"/>
        <w:rPr>
          <w:rFonts w:ascii="Verdana" w:hAnsi="Verdana"/>
          <w:color w:val="000000" w:themeColor="text1"/>
        </w:rPr>
      </w:pPr>
    </w:p>
    <w:p w:rsidR="00AD0599" w:rsidRDefault="00C35A83" w:rsidP="00AA79F0">
      <w:pPr>
        <w:spacing w:after="0" w:line="240" w:lineRule="auto"/>
        <w:ind w:firstLine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Il </w:t>
      </w:r>
      <w:r w:rsidR="003C0BE9">
        <w:rPr>
          <w:rFonts w:ascii="Verdana" w:hAnsi="Verdana"/>
          <w:color w:val="000000" w:themeColor="text1"/>
        </w:rPr>
        <w:t>poursuit et demande aux représentants des 4 unités de recherche</w:t>
      </w:r>
      <w:r>
        <w:rPr>
          <w:rFonts w:ascii="Verdana" w:hAnsi="Verdana"/>
          <w:color w:val="000000" w:themeColor="text1"/>
        </w:rPr>
        <w:t xml:space="preserve"> la position des docteurs vis-à-vis de leur unité de recherche de rattachement</w:t>
      </w:r>
      <w:r w:rsidR="00422A8E">
        <w:rPr>
          <w:rFonts w:ascii="Verdana" w:hAnsi="Verdana"/>
          <w:color w:val="000000" w:themeColor="text1"/>
        </w:rPr>
        <w:t> :</w:t>
      </w:r>
    </w:p>
    <w:p w:rsidR="00AD0599" w:rsidRDefault="00A07E7B" w:rsidP="00A07E7B">
      <w:pPr>
        <w:spacing w:after="0" w:line="240" w:lineRule="auto"/>
        <w:ind w:left="567"/>
        <w:jc w:val="both"/>
        <w:rPr>
          <w:rFonts w:ascii="Verdana" w:hAnsi="Verdana"/>
          <w:color w:val="000000" w:themeColor="text1"/>
        </w:rPr>
      </w:pPr>
      <w:r w:rsidRPr="00A07E7B">
        <w:rPr>
          <w:rFonts w:ascii="Arial" w:hAnsi="Arial" w:cs="Arial"/>
          <w:color w:val="000000" w:themeColor="text1"/>
          <w:sz w:val="16"/>
          <w:szCs w:val="16"/>
        </w:rPr>
        <w:t>►</w:t>
      </w:r>
      <w:r>
        <w:rPr>
          <w:rFonts w:ascii="Arial" w:hAnsi="Arial" w:cs="Arial"/>
          <w:color w:val="000000" w:themeColor="text1"/>
        </w:rPr>
        <w:t xml:space="preserve"> </w:t>
      </w:r>
      <w:r w:rsidR="00422A8E">
        <w:rPr>
          <w:rFonts w:ascii="Verdana" w:hAnsi="Verdana"/>
          <w:color w:val="000000" w:themeColor="text1"/>
        </w:rPr>
        <w:t>Pour l’</w:t>
      </w:r>
      <w:proofErr w:type="spellStart"/>
      <w:r w:rsidR="00422A8E">
        <w:rPr>
          <w:rFonts w:ascii="Verdana" w:hAnsi="Verdana"/>
          <w:color w:val="000000" w:themeColor="text1"/>
        </w:rPr>
        <w:t>IRPHiL</w:t>
      </w:r>
      <w:proofErr w:type="spellEnd"/>
      <w:r w:rsidR="00422A8E">
        <w:rPr>
          <w:rFonts w:ascii="Verdana" w:hAnsi="Verdana"/>
          <w:color w:val="000000" w:themeColor="text1"/>
        </w:rPr>
        <w:t xml:space="preserve"> et le PPL, les docteurs sont membres associés </w:t>
      </w:r>
      <w:r w:rsidR="00E7759B">
        <w:rPr>
          <w:rFonts w:ascii="Verdana" w:hAnsi="Verdana"/>
          <w:color w:val="000000" w:themeColor="text1"/>
        </w:rPr>
        <w:t>pour une durée de</w:t>
      </w:r>
      <w:r w:rsidR="003C0BE9">
        <w:rPr>
          <w:rFonts w:ascii="Verdana" w:hAnsi="Verdana"/>
          <w:color w:val="000000" w:themeColor="text1"/>
        </w:rPr>
        <w:t xml:space="preserve"> 3 à 5 ans ;</w:t>
      </w:r>
    </w:p>
    <w:p w:rsidR="00422A8E" w:rsidRPr="00717E01" w:rsidRDefault="00A07E7B" w:rsidP="00A07E7B">
      <w:pPr>
        <w:spacing w:after="0" w:line="240" w:lineRule="auto"/>
        <w:ind w:left="567"/>
        <w:jc w:val="both"/>
        <w:rPr>
          <w:rFonts w:ascii="Verdana" w:hAnsi="Verdana"/>
          <w:color w:val="000000" w:themeColor="text1"/>
        </w:rPr>
      </w:pPr>
      <w:r w:rsidRPr="00A07E7B">
        <w:rPr>
          <w:rFonts w:ascii="Arial" w:hAnsi="Arial" w:cs="Arial"/>
          <w:color w:val="000000" w:themeColor="text1"/>
          <w:sz w:val="16"/>
          <w:szCs w:val="16"/>
        </w:rPr>
        <w:t>►</w:t>
      </w:r>
      <w:r>
        <w:rPr>
          <w:rFonts w:ascii="Verdana" w:hAnsi="Verdana"/>
          <w:color w:val="000000" w:themeColor="text1"/>
        </w:rPr>
        <w:t xml:space="preserve"> </w:t>
      </w:r>
      <w:r w:rsidR="003C0BE9">
        <w:rPr>
          <w:rFonts w:ascii="Verdana" w:hAnsi="Verdana"/>
          <w:color w:val="000000" w:themeColor="text1"/>
        </w:rPr>
        <w:t>Et pour</w:t>
      </w:r>
      <w:r w:rsidR="00B55F07">
        <w:rPr>
          <w:rFonts w:ascii="Verdana" w:hAnsi="Verdana"/>
          <w:color w:val="000000" w:themeColor="text1"/>
        </w:rPr>
        <w:t xml:space="preserve"> TRIANGLE et l’IHRIM</w:t>
      </w:r>
      <w:r w:rsidR="00E7759B">
        <w:rPr>
          <w:rFonts w:ascii="Verdana" w:hAnsi="Verdana"/>
          <w:color w:val="000000" w:themeColor="text1"/>
        </w:rPr>
        <w:t>, les docteurs ont le</w:t>
      </w:r>
      <w:r w:rsidR="00B55F07">
        <w:rPr>
          <w:rFonts w:ascii="Verdana" w:hAnsi="Verdana"/>
          <w:color w:val="000000" w:themeColor="text1"/>
        </w:rPr>
        <w:t xml:space="preserve"> statut de docteurs associés pendant 3 ans dans le cadre de l</w:t>
      </w:r>
      <w:r w:rsidR="007463EE">
        <w:rPr>
          <w:rFonts w:ascii="Verdana" w:hAnsi="Verdana"/>
          <w:color w:val="000000" w:themeColor="text1"/>
        </w:rPr>
        <w:t>a</w:t>
      </w:r>
      <w:r w:rsidR="003C0BE9">
        <w:rPr>
          <w:rFonts w:ascii="Verdana" w:hAnsi="Verdana"/>
          <w:color w:val="000000" w:themeColor="text1"/>
        </w:rPr>
        <w:t xml:space="preserve"> socialisation profe</w:t>
      </w:r>
      <w:r w:rsidR="001D272B">
        <w:rPr>
          <w:rFonts w:ascii="Verdana" w:hAnsi="Verdana"/>
          <w:color w:val="000000" w:themeColor="text1"/>
        </w:rPr>
        <w:t>ssionnelle conformément</w:t>
      </w:r>
      <w:r w:rsidR="003C0BE9">
        <w:rPr>
          <w:rFonts w:ascii="Verdana" w:hAnsi="Verdana"/>
          <w:color w:val="000000" w:themeColor="text1"/>
        </w:rPr>
        <w:t xml:space="preserve"> au statut CNRS</w:t>
      </w:r>
      <w:r w:rsidR="007463EE">
        <w:rPr>
          <w:rFonts w:ascii="Verdana" w:hAnsi="Verdana"/>
          <w:color w:val="000000" w:themeColor="text1"/>
        </w:rPr>
        <w:t>.</w:t>
      </w:r>
    </w:p>
    <w:p w:rsidR="00AD0599" w:rsidRPr="00197D74" w:rsidRDefault="00AD0599" w:rsidP="003C0BE9">
      <w:pPr>
        <w:spacing w:after="0" w:line="240" w:lineRule="auto"/>
        <w:jc w:val="both"/>
        <w:rPr>
          <w:rFonts w:ascii="Verdana" w:hAnsi="Verdana"/>
        </w:rPr>
      </w:pPr>
    </w:p>
    <w:p w:rsidR="00AD0599" w:rsidRPr="006230C1" w:rsidRDefault="00AD0599" w:rsidP="003C0BE9">
      <w:pPr>
        <w:spacing w:after="0" w:line="240" w:lineRule="auto"/>
        <w:jc w:val="both"/>
        <w:rPr>
          <w:rFonts w:ascii="Verdana" w:hAnsi="Verdana"/>
        </w:rPr>
      </w:pPr>
    </w:p>
    <w:p w:rsidR="00E9445B" w:rsidRPr="006B6DD2" w:rsidRDefault="00AD0599" w:rsidP="00E44B7B">
      <w:pPr>
        <w:pStyle w:val="Paragraphedeliste"/>
        <w:numPr>
          <w:ilvl w:val="0"/>
          <w:numId w:val="1"/>
        </w:numPr>
        <w:spacing w:after="0" w:line="360" w:lineRule="auto"/>
        <w:ind w:left="0" w:hanging="357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Renouvellement des membres du Conseil</w:t>
      </w:r>
    </w:p>
    <w:p w:rsidR="00131EE3" w:rsidRPr="00396306" w:rsidRDefault="00131EE3" w:rsidP="003C0BE9">
      <w:pPr>
        <w:spacing w:after="0" w:line="240" w:lineRule="auto"/>
        <w:jc w:val="both"/>
        <w:rPr>
          <w:rFonts w:ascii="Verdana" w:hAnsi="Verdana"/>
          <w:u w:val="single"/>
        </w:rPr>
      </w:pPr>
      <w:r w:rsidRPr="00396306">
        <w:rPr>
          <w:rFonts w:ascii="Verdana" w:hAnsi="Verdana"/>
          <w:u w:val="single"/>
        </w:rPr>
        <w:t>Membres à renouveler :</w:t>
      </w:r>
    </w:p>
    <w:p w:rsidR="00535A72" w:rsidRDefault="00E44B7B" w:rsidP="00805FB5">
      <w:pPr>
        <w:spacing w:after="0" w:line="240" w:lineRule="auto"/>
        <w:ind w:left="426"/>
        <w:jc w:val="both"/>
        <w:rPr>
          <w:rFonts w:ascii="Verdana" w:hAnsi="Verdana"/>
        </w:rPr>
      </w:pPr>
      <w:r w:rsidRPr="00E44B7B">
        <w:rPr>
          <w:rFonts w:ascii="Arial" w:hAnsi="Arial" w:cs="Arial"/>
          <w:b/>
          <w:sz w:val="16"/>
          <w:szCs w:val="16"/>
        </w:rPr>
        <w:t>●</w:t>
      </w:r>
      <w:r>
        <w:rPr>
          <w:rFonts w:ascii="Arial" w:hAnsi="Arial" w:cs="Arial"/>
          <w:b/>
        </w:rPr>
        <w:t xml:space="preserve"> </w:t>
      </w:r>
      <w:r w:rsidR="00AD0599" w:rsidRPr="00805FB5">
        <w:rPr>
          <w:rFonts w:ascii="Verdana" w:hAnsi="Verdana"/>
          <w:b/>
        </w:rPr>
        <w:t>Michel Senellar</w:t>
      </w:r>
      <w:r w:rsidR="00AD0599">
        <w:rPr>
          <w:rFonts w:ascii="Verdana" w:hAnsi="Verdana"/>
        </w:rPr>
        <w:t>t</w:t>
      </w:r>
      <w:r w:rsidR="00792FC2">
        <w:rPr>
          <w:rFonts w:ascii="Verdana" w:hAnsi="Verdana"/>
        </w:rPr>
        <w:t xml:space="preserve"> </w:t>
      </w:r>
      <w:r w:rsidR="00131EE3">
        <w:rPr>
          <w:rFonts w:ascii="Verdana" w:hAnsi="Verdana"/>
        </w:rPr>
        <w:t>– directeur adjoint de l’ED pour l’ENS</w:t>
      </w:r>
      <w:r w:rsidR="001047E5">
        <w:rPr>
          <w:rFonts w:ascii="Verdana" w:hAnsi="Verdana"/>
        </w:rPr>
        <w:t>,</w:t>
      </w:r>
      <w:bookmarkStart w:id="0" w:name="_GoBack"/>
      <w:bookmarkEnd w:id="0"/>
      <w:r w:rsidR="00131EE3">
        <w:rPr>
          <w:rFonts w:ascii="Verdana" w:hAnsi="Verdana"/>
        </w:rPr>
        <w:t xml:space="preserve"> dont le départ à la retraite est </w:t>
      </w:r>
      <w:r w:rsidR="00B75127">
        <w:rPr>
          <w:rFonts w:ascii="Verdana" w:hAnsi="Verdana"/>
        </w:rPr>
        <w:t>prévu</w:t>
      </w:r>
      <w:r w:rsidR="00131EE3">
        <w:rPr>
          <w:rFonts w:ascii="Verdana" w:hAnsi="Verdana"/>
        </w:rPr>
        <w:t xml:space="preserve"> le 31/08/2019.</w:t>
      </w:r>
    </w:p>
    <w:p w:rsidR="00131EE3" w:rsidRDefault="00E44B7B" w:rsidP="00805FB5">
      <w:pPr>
        <w:spacing w:after="0" w:line="240" w:lineRule="auto"/>
        <w:ind w:left="426"/>
        <w:jc w:val="both"/>
        <w:rPr>
          <w:rFonts w:ascii="Verdana" w:hAnsi="Verdana"/>
        </w:rPr>
      </w:pPr>
      <w:r w:rsidRPr="00E44B7B">
        <w:rPr>
          <w:rFonts w:ascii="Arial" w:hAnsi="Arial" w:cs="Arial"/>
          <w:b/>
          <w:sz w:val="16"/>
          <w:szCs w:val="16"/>
        </w:rPr>
        <w:t>●</w:t>
      </w:r>
      <w:r>
        <w:rPr>
          <w:rFonts w:ascii="Verdana" w:hAnsi="Verdana"/>
          <w:b/>
        </w:rPr>
        <w:t xml:space="preserve"> </w:t>
      </w:r>
      <w:r w:rsidR="00AD0599" w:rsidRPr="00B75127">
        <w:rPr>
          <w:rFonts w:ascii="Verdana" w:hAnsi="Verdana"/>
          <w:b/>
        </w:rPr>
        <w:t xml:space="preserve">Les </w:t>
      </w:r>
      <w:r w:rsidR="00396306" w:rsidRPr="00B75127">
        <w:rPr>
          <w:rFonts w:ascii="Verdana" w:hAnsi="Verdana"/>
          <w:b/>
        </w:rPr>
        <w:t xml:space="preserve">4 </w:t>
      </w:r>
      <w:r w:rsidR="00805FB5" w:rsidRPr="00B75127">
        <w:rPr>
          <w:rFonts w:ascii="Verdana" w:hAnsi="Verdana"/>
          <w:b/>
        </w:rPr>
        <w:t xml:space="preserve">représentants des </w:t>
      </w:r>
      <w:r w:rsidR="00B75127" w:rsidRPr="00B75127">
        <w:rPr>
          <w:rFonts w:ascii="Verdana" w:hAnsi="Verdana"/>
          <w:b/>
        </w:rPr>
        <w:t>doctorants</w:t>
      </w:r>
      <w:r w:rsidR="00B75127">
        <w:rPr>
          <w:rFonts w:ascii="Verdana" w:hAnsi="Verdana"/>
        </w:rPr>
        <w:t xml:space="preserve"> et leurs </w:t>
      </w:r>
      <w:r w:rsidR="00396306">
        <w:rPr>
          <w:rFonts w:ascii="Verdana" w:hAnsi="Verdana"/>
        </w:rPr>
        <w:t xml:space="preserve">suppléants </w:t>
      </w:r>
      <w:r w:rsidR="00AD0599">
        <w:rPr>
          <w:rFonts w:ascii="Verdana" w:hAnsi="Verdana"/>
        </w:rPr>
        <w:t>(Lyon 3, ENS et UGA)</w:t>
      </w:r>
    </w:p>
    <w:p w:rsidR="00131EE3" w:rsidRDefault="00131EE3" w:rsidP="003C0BE9">
      <w:pPr>
        <w:spacing w:after="0" w:line="240" w:lineRule="auto"/>
        <w:jc w:val="both"/>
        <w:rPr>
          <w:rFonts w:ascii="Verdana" w:hAnsi="Verdana"/>
        </w:rPr>
      </w:pPr>
    </w:p>
    <w:p w:rsidR="00131EE3" w:rsidRPr="00396306" w:rsidRDefault="00131EE3" w:rsidP="003C0BE9">
      <w:pPr>
        <w:spacing w:after="0" w:line="240" w:lineRule="auto"/>
        <w:jc w:val="both"/>
        <w:rPr>
          <w:rFonts w:ascii="Verdana" w:hAnsi="Verdana"/>
          <w:u w:val="single"/>
        </w:rPr>
      </w:pPr>
      <w:r w:rsidRPr="00396306">
        <w:rPr>
          <w:rFonts w:ascii="Verdana" w:hAnsi="Verdana"/>
          <w:u w:val="single"/>
        </w:rPr>
        <w:t>Membre susceptible d’</w:t>
      </w:r>
      <w:r w:rsidR="00396306">
        <w:rPr>
          <w:rFonts w:ascii="Verdana" w:hAnsi="Verdana"/>
          <w:u w:val="single"/>
        </w:rPr>
        <w:t>être renouvelé</w:t>
      </w:r>
      <w:r w:rsidRPr="00396306">
        <w:rPr>
          <w:rFonts w:ascii="Verdana" w:hAnsi="Verdana"/>
          <w:u w:val="single"/>
        </w:rPr>
        <w:t> :</w:t>
      </w:r>
    </w:p>
    <w:p w:rsidR="00131EE3" w:rsidRDefault="00E44B7B" w:rsidP="00B75127">
      <w:pPr>
        <w:spacing w:after="60" w:line="240" w:lineRule="auto"/>
        <w:ind w:left="425"/>
        <w:jc w:val="both"/>
        <w:rPr>
          <w:rFonts w:ascii="Verdana" w:hAnsi="Verdana"/>
        </w:rPr>
      </w:pPr>
      <w:r w:rsidRPr="00E44B7B">
        <w:rPr>
          <w:rFonts w:ascii="Arial" w:hAnsi="Arial" w:cs="Arial"/>
          <w:b/>
          <w:sz w:val="16"/>
          <w:szCs w:val="16"/>
        </w:rPr>
        <w:t>●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805FB5" w:rsidRPr="00E44B7B">
        <w:rPr>
          <w:rFonts w:ascii="Verdana" w:hAnsi="Verdana"/>
          <w:b/>
        </w:rPr>
        <w:t>Le poste de directeur de l’ED</w:t>
      </w:r>
      <w:r>
        <w:rPr>
          <w:rFonts w:ascii="Verdana" w:hAnsi="Verdana"/>
        </w:rPr>
        <w:t> :</w:t>
      </w:r>
      <w:r w:rsidR="00B75127">
        <w:rPr>
          <w:rFonts w:ascii="Verdana" w:hAnsi="Verdana"/>
        </w:rPr>
        <w:t xml:space="preserve"> à ce titre</w:t>
      </w:r>
      <w:r w:rsidR="00805FB5">
        <w:rPr>
          <w:rFonts w:ascii="Verdana" w:hAnsi="Verdana"/>
        </w:rPr>
        <w:t xml:space="preserve"> Jean-Philippe Pierron</w:t>
      </w:r>
      <w:r w:rsidR="00396306">
        <w:rPr>
          <w:rFonts w:ascii="Verdana" w:hAnsi="Verdana"/>
        </w:rPr>
        <w:t xml:space="preserve"> </w:t>
      </w:r>
      <w:r w:rsidR="00131EE3">
        <w:rPr>
          <w:rFonts w:ascii="Verdana" w:hAnsi="Verdana"/>
        </w:rPr>
        <w:t xml:space="preserve">précise qu’il a postulé sur un poste à l’Université de Dijon et qu’il doit être auditionné le 17/05 et </w:t>
      </w:r>
      <w:r w:rsidR="00396306">
        <w:rPr>
          <w:rFonts w:ascii="Verdana" w:hAnsi="Verdana"/>
        </w:rPr>
        <w:t xml:space="preserve">dans le cas où il serait </w:t>
      </w:r>
      <w:r w:rsidR="00131EE3">
        <w:rPr>
          <w:rFonts w:ascii="Verdana" w:hAnsi="Verdana"/>
        </w:rPr>
        <w:t>retenu il faudrait procéder à des élections d’un nouveau directeur.</w:t>
      </w:r>
    </w:p>
    <w:p w:rsidR="00DA5B99" w:rsidRPr="00314AA8" w:rsidRDefault="00D84EFA" w:rsidP="003C0BE9">
      <w:pPr>
        <w:spacing w:after="0" w:line="240" w:lineRule="auto"/>
        <w:jc w:val="both"/>
        <w:rPr>
          <w:rFonts w:ascii="Verdana" w:hAnsi="Verdana"/>
          <w:u w:val="single"/>
        </w:rPr>
      </w:pPr>
      <w:r w:rsidRPr="00314AA8">
        <w:rPr>
          <w:rFonts w:ascii="Verdana" w:hAnsi="Verdana"/>
          <w:color w:val="0070C0"/>
          <w:u w:val="single"/>
        </w:rPr>
        <w:t>Décision du Conseil </w:t>
      </w:r>
      <w:r w:rsidRPr="00314AA8">
        <w:rPr>
          <w:rFonts w:ascii="Verdana" w:hAnsi="Verdana"/>
          <w:color w:val="0070C0"/>
        </w:rPr>
        <w:t>:</w:t>
      </w:r>
      <w:r w:rsidR="00314AA8" w:rsidRPr="00314AA8">
        <w:rPr>
          <w:rFonts w:ascii="Verdana" w:hAnsi="Verdana"/>
        </w:rPr>
        <w:t xml:space="preserve"> </w:t>
      </w:r>
      <w:r w:rsidR="001159B2">
        <w:rPr>
          <w:rFonts w:ascii="Verdana" w:hAnsi="Verdana"/>
        </w:rPr>
        <w:t>Accord à</w:t>
      </w:r>
      <w:r w:rsidR="00314AA8">
        <w:rPr>
          <w:rFonts w:ascii="Verdana" w:hAnsi="Verdana"/>
        </w:rPr>
        <w:t xml:space="preserve"> l’unanimité</w:t>
      </w:r>
      <w:r w:rsidR="00805FB5">
        <w:rPr>
          <w:rFonts w:ascii="Verdana" w:hAnsi="Verdana"/>
        </w:rPr>
        <w:t xml:space="preserve"> pour des élections avant la rentrée </w:t>
      </w:r>
      <w:r w:rsidR="00B75127">
        <w:rPr>
          <w:rFonts w:ascii="Verdana" w:hAnsi="Verdana"/>
        </w:rPr>
        <w:t xml:space="preserve">universitaire </w:t>
      </w:r>
      <w:r w:rsidR="00805FB5">
        <w:rPr>
          <w:rFonts w:ascii="Verdana" w:hAnsi="Verdana"/>
        </w:rPr>
        <w:t>2019/2020</w:t>
      </w:r>
    </w:p>
    <w:p w:rsidR="00E53FF3" w:rsidRDefault="00E53FF3" w:rsidP="003C0BE9">
      <w:pPr>
        <w:spacing w:after="0" w:line="240" w:lineRule="auto"/>
        <w:jc w:val="both"/>
        <w:rPr>
          <w:rFonts w:ascii="Verdana" w:hAnsi="Verdana"/>
        </w:rPr>
      </w:pPr>
    </w:p>
    <w:p w:rsidR="006B6DD2" w:rsidRPr="006230C1" w:rsidRDefault="006B6DD2" w:rsidP="003C0BE9">
      <w:pPr>
        <w:spacing w:after="0" w:line="240" w:lineRule="auto"/>
        <w:jc w:val="both"/>
        <w:rPr>
          <w:rFonts w:ascii="Verdana" w:hAnsi="Verdana"/>
        </w:rPr>
      </w:pPr>
    </w:p>
    <w:p w:rsidR="00701E3A" w:rsidRPr="00054BC3" w:rsidRDefault="00701E3A" w:rsidP="00E44B7B">
      <w:pPr>
        <w:pStyle w:val="Paragraphedeliste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Verdana" w:hAnsi="Verdana"/>
          <w:b/>
        </w:rPr>
      </w:pPr>
      <w:r w:rsidRPr="00054BC3">
        <w:rPr>
          <w:rFonts w:ascii="Verdana" w:hAnsi="Verdana"/>
          <w:b/>
        </w:rPr>
        <w:t xml:space="preserve">Calendrier </w:t>
      </w:r>
      <w:r w:rsidR="00AD0599">
        <w:rPr>
          <w:rFonts w:ascii="Verdana" w:hAnsi="Verdana"/>
          <w:b/>
        </w:rPr>
        <w:t>prévisionnel du Conseil</w:t>
      </w:r>
      <w:r w:rsidR="0093771A">
        <w:rPr>
          <w:rFonts w:ascii="Verdana" w:hAnsi="Verdana"/>
          <w:b/>
        </w:rPr>
        <w:t xml:space="preserve"> </w:t>
      </w:r>
      <w:r w:rsidRPr="00054BC3">
        <w:rPr>
          <w:rFonts w:ascii="Verdana" w:hAnsi="Verdana"/>
          <w:b/>
        </w:rPr>
        <w:t>de</w:t>
      </w:r>
      <w:r w:rsidR="0093771A">
        <w:rPr>
          <w:rFonts w:ascii="Verdana" w:hAnsi="Verdana"/>
          <w:b/>
        </w:rPr>
        <w:t xml:space="preserve"> l’ED.487</w:t>
      </w:r>
    </w:p>
    <w:p w:rsidR="0049496B" w:rsidRPr="00805FB5" w:rsidRDefault="00535A72" w:rsidP="00E44B7B">
      <w:pPr>
        <w:pStyle w:val="Paragraphedeliste"/>
        <w:spacing w:after="60" w:line="240" w:lineRule="auto"/>
        <w:ind w:left="0" w:firstLine="426"/>
        <w:contextualSpacing w:val="0"/>
        <w:jc w:val="both"/>
        <w:rPr>
          <w:rFonts w:ascii="Verdana" w:hAnsi="Verdana"/>
          <w:u w:val="single"/>
        </w:rPr>
      </w:pPr>
      <w:r w:rsidRPr="00314AA8">
        <w:rPr>
          <w:rFonts w:ascii="Verdana" w:hAnsi="Verdana"/>
          <w:u w:val="single"/>
        </w:rPr>
        <w:t>Dates</w:t>
      </w:r>
      <w:r w:rsidR="0049496B" w:rsidRPr="00314AA8">
        <w:rPr>
          <w:rFonts w:ascii="Verdana" w:hAnsi="Verdana"/>
          <w:u w:val="single"/>
        </w:rPr>
        <w:t xml:space="preserve"> à prévoir :</w:t>
      </w:r>
      <w:r w:rsidR="00805FB5">
        <w:rPr>
          <w:rFonts w:ascii="Verdana" w:hAnsi="Verdana"/>
          <w:u w:val="single"/>
        </w:rPr>
        <w:t xml:space="preserve"> </w:t>
      </w:r>
      <w:r w:rsidR="00805FB5">
        <w:rPr>
          <w:rFonts w:ascii="Verdana" w:hAnsi="Verdana"/>
        </w:rPr>
        <w:t>prochaine</w:t>
      </w:r>
      <w:r w:rsidR="00E66686">
        <w:rPr>
          <w:rFonts w:ascii="Verdana" w:hAnsi="Verdana"/>
        </w:rPr>
        <w:t xml:space="preserve"> r</w:t>
      </w:r>
      <w:r w:rsidR="0049496B">
        <w:rPr>
          <w:rFonts w:ascii="Verdana" w:hAnsi="Verdana"/>
        </w:rPr>
        <w:t>éunion du Conse</w:t>
      </w:r>
      <w:r w:rsidR="00612D1D">
        <w:rPr>
          <w:rFonts w:ascii="Verdana" w:hAnsi="Verdana"/>
        </w:rPr>
        <w:t>il de l’ED.</w:t>
      </w:r>
      <w:r w:rsidR="00805FB5">
        <w:rPr>
          <w:rFonts w:ascii="Verdana" w:hAnsi="Verdana"/>
        </w:rPr>
        <w:t xml:space="preserve"> </w:t>
      </w:r>
      <w:proofErr w:type="gramStart"/>
      <w:r w:rsidR="00805FB5">
        <w:rPr>
          <w:rFonts w:ascii="Verdana" w:hAnsi="Verdana"/>
        </w:rPr>
        <w:t>dont</w:t>
      </w:r>
      <w:proofErr w:type="gramEnd"/>
      <w:r w:rsidR="00805FB5">
        <w:rPr>
          <w:rFonts w:ascii="Verdana" w:hAnsi="Verdana"/>
        </w:rPr>
        <w:t xml:space="preserve"> l’ordre du jour sera s</w:t>
      </w:r>
      <w:r w:rsidR="00612D1D">
        <w:rPr>
          <w:rFonts w:ascii="Verdana" w:hAnsi="Verdana"/>
        </w:rPr>
        <w:t xml:space="preserve">ur </w:t>
      </w:r>
      <w:r w:rsidR="00AD0599">
        <w:rPr>
          <w:rFonts w:ascii="Verdana" w:hAnsi="Verdana"/>
        </w:rPr>
        <w:t>la présentation finale du</w:t>
      </w:r>
      <w:r w:rsidR="0049496B">
        <w:rPr>
          <w:rFonts w:ascii="Verdana" w:hAnsi="Verdana"/>
        </w:rPr>
        <w:t xml:space="preserve"> </w:t>
      </w:r>
      <w:r w:rsidR="00EA0AF7">
        <w:rPr>
          <w:rFonts w:ascii="Verdana" w:hAnsi="Verdana"/>
        </w:rPr>
        <w:t>bilan</w:t>
      </w:r>
      <w:r w:rsidR="0049496B">
        <w:rPr>
          <w:rFonts w:ascii="Verdana" w:hAnsi="Verdana"/>
        </w:rPr>
        <w:t xml:space="preserve"> </w:t>
      </w:r>
      <w:r w:rsidR="00AD0599">
        <w:rPr>
          <w:rFonts w:ascii="Verdana" w:hAnsi="Verdana"/>
        </w:rPr>
        <w:t xml:space="preserve">et l’autoévaluation </w:t>
      </w:r>
      <w:r w:rsidR="00A07E7B">
        <w:rPr>
          <w:rFonts w:ascii="Verdana" w:hAnsi="Verdana"/>
        </w:rPr>
        <w:t>de l’ED</w:t>
      </w:r>
      <w:r w:rsidR="00AD0599">
        <w:rPr>
          <w:rFonts w:ascii="Verdana" w:hAnsi="Verdana"/>
        </w:rPr>
        <w:t xml:space="preserve"> </w:t>
      </w:r>
      <w:r w:rsidR="00AD0599" w:rsidRPr="00D13046">
        <w:rPr>
          <w:rFonts w:ascii="Verdana" w:hAnsi="Verdana"/>
          <w:i/>
        </w:rPr>
        <w:t>(</w:t>
      </w:r>
      <w:r w:rsidR="007754D9" w:rsidRPr="00D13046">
        <w:rPr>
          <w:rFonts w:ascii="Verdana" w:hAnsi="Verdana"/>
          <w:i/>
        </w:rPr>
        <w:t>avant le dépôt sur la plateforme de</w:t>
      </w:r>
      <w:r w:rsidR="0049496B" w:rsidRPr="00D13046">
        <w:rPr>
          <w:rFonts w:ascii="Verdana" w:hAnsi="Verdana"/>
          <w:i/>
        </w:rPr>
        <w:t xml:space="preserve"> l’HCERES</w:t>
      </w:r>
      <w:r w:rsidR="007754D9" w:rsidRPr="00D13046">
        <w:rPr>
          <w:rFonts w:ascii="Verdana" w:hAnsi="Verdana"/>
          <w:i/>
        </w:rPr>
        <w:t xml:space="preserve"> </w:t>
      </w:r>
      <w:r w:rsidR="00D13046" w:rsidRPr="00D13046">
        <w:rPr>
          <w:rFonts w:ascii="Verdana" w:hAnsi="Verdana"/>
          <w:i/>
        </w:rPr>
        <w:t>dont la clôture est</w:t>
      </w:r>
      <w:r w:rsidR="00805FB5">
        <w:rPr>
          <w:rFonts w:ascii="Verdana" w:hAnsi="Verdana"/>
          <w:i/>
        </w:rPr>
        <w:t xml:space="preserve"> fixée au </w:t>
      </w:r>
      <w:r w:rsidR="007754D9" w:rsidRPr="00D13046">
        <w:rPr>
          <w:rFonts w:ascii="Verdana" w:hAnsi="Verdana"/>
          <w:i/>
        </w:rPr>
        <w:t>21 septembre 2019)</w:t>
      </w:r>
    </w:p>
    <w:p w:rsidR="00F3586A" w:rsidRPr="00054BC3" w:rsidRDefault="00F3586A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  <w:u w:val="single"/>
        </w:rPr>
      </w:pPr>
      <w:r w:rsidRPr="00805FB5">
        <w:rPr>
          <w:rFonts w:ascii="Verdana" w:hAnsi="Verdana"/>
          <w:color w:val="0070C0"/>
          <w:u w:val="single"/>
        </w:rPr>
        <w:t>Décision du Conseil </w:t>
      </w:r>
      <w:r w:rsidRPr="00805FB5">
        <w:rPr>
          <w:rFonts w:ascii="Verdana" w:hAnsi="Verdana"/>
          <w:color w:val="0070C0"/>
        </w:rPr>
        <w:t>:</w:t>
      </w:r>
      <w:r w:rsidR="00805FB5">
        <w:rPr>
          <w:rFonts w:ascii="Verdana" w:hAnsi="Verdana"/>
        </w:rPr>
        <w:t xml:space="preserve"> Accord pour la date du prochain conseil de l’ED le </w:t>
      </w:r>
      <w:r w:rsidR="00805FB5" w:rsidRPr="00805FB5">
        <w:rPr>
          <w:rFonts w:ascii="Verdana" w:hAnsi="Verdana"/>
          <w:b/>
        </w:rPr>
        <w:t>17 juin 2019</w:t>
      </w:r>
      <w:r w:rsidR="00805FB5">
        <w:rPr>
          <w:rFonts w:ascii="Verdana" w:hAnsi="Verdana"/>
        </w:rPr>
        <w:t xml:space="preserve"> </w:t>
      </w:r>
      <w:r w:rsidR="00805FB5" w:rsidRPr="00805FB5">
        <w:rPr>
          <w:rFonts w:ascii="Verdana" w:hAnsi="Verdana"/>
          <w:i/>
        </w:rPr>
        <w:t xml:space="preserve">(après-midi </w:t>
      </w:r>
      <w:r w:rsidR="00805FB5">
        <w:rPr>
          <w:rFonts w:ascii="Verdana" w:hAnsi="Verdana"/>
          <w:i/>
        </w:rPr>
        <w:t>à la suite de la</w:t>
      </w:r>
      <w:r w:rsidR="00805FB5" w:rsidRPr="00805FB5">
        <w:rPr>
          <w:rFonts w:ascii="Verdana" w:hAnsi="Verdana"/>
          <w:i/>
        </w:rPr>
        <w:t xml:space="preserve"> réunion des contrats doctoraux)</w:t>
      </w:r>
    </w:p>
    <w:p w:rsidR="00F3586A" w:rsidRPr="006230C1" w:rsidRDefault="00F3586A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7754D9" w:rsidRPr="006230C1" w:rsidRDefault="007754D9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</w:p>
    <w:p w:rsidR="008502F2" w:rsidRPr="006B6DD2" w:rsidRDefault="008502F2" w:rsidP="00E44B7B">
      <w:pPr>
        <w:pStyle w:val="Paragraphedeliste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Verdana" w:hAnsi="Verdana"/>
        </w:rPr>
      </w:pPr>
      <w:r w:rsidRPr="006B6DD2">
        <w:rPr>
          <w:rFonts w:ascii="Verdana" w:hAnsi="Verdana"/>
        </w:rPr>
        <w:t xml:space="preserve"> </w:t>
      </w:r>
      <w:r w:rsidRPr="006B6DD2">
        <w:rPr>
          <w:rFonts w:ascii="Verdana" w:hAnsi="Verdana"/>
          <w:b/>
        </w:rPr>
        <w:t>Questions diverses</w:t>
      </w:r>
    </w:p>
    <w:p w:rsidR="006D2726" w:rsidRDefault="00001886" w:rsidP="00AA79F0">
      <w:pPr>
        <w:spacing w:after="60" w:line="240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Claude Gautier – directeur de l’UMR Triangle -</w:t>
      </w:r>
      <w:r w:rsidR="00E87C04">
        <w:rPr>
          <w:rFonts w:ascii="Verdana" w:hAnsi="Verdana"/>
        </w:rPr>
        <w:t xml:space="preserve"> revient sur la « lourdeur » de l’organisation des CSI pour l’UMR Triangle</w:t>
      </w:r>
      <w:r w:rsidR="00314AA8">
        <w:rPr>
          <w:rFonts w:ascii="Verdana" w:hAnsi="Verdana"/>
        </w:rPr>
        <w:t xml:space="preserve">, en précisant que cette remarque serait </w:t>
      </w:r>
      <w:r w:rsidR="00941273">
        <w:rPr>
          <w:rFonts w:ascii="Verdana" w:hAnsi="Verdana"/>
        </w:rPr>
        <w:t>inscrit</w:t>
      </w:r>
      <w:r w:rsidR="00314AA8">
        <w:rPr>
          <w:rFonts w:ascii="Verdana" w:hAnsi="Verdana"/>
        </w:rPr>
        <w:t>e au bilan HCERES de l’unité de recherche.</w:t>
      </w:r>
    </w:p>
    <w:p w:rsidR="00396306" w:rsidRPr="00396306" w:rsidRDefault="00314AA8" w:rsidP="003C0BE9">
      <w:pPr>
        <w:pStyle w:val="Paragraphedeliste"/>
        <w:spacing w:after="0" w:line="240" w:lineRule="auto"/>
        <w:ind w:left="0"/>
        <w:jc w:val="both"/>
        <w:rPr>
          <w:rFonts w:ascii="Verdana" w:hAnsi="Verdana"/>
        </w:rPr>
      </w:pPr>
      <w:r w:rsidRPr="00314AA8">
        <w:rPr>
          <w:rFonts w:ascii="Verdana" w:hAnsi="Verdana"/>
        </w:rPr>
        <w:t>Le directeur de l’</w:t>
      </w:r>
      <w:r w:rsidR="00B75127">
        <w:rPr>
          <w:rFonts w:ascii="Verdana" w:hAnsi="Verdana"/>
        </w:rPr>
        <w:t>ED prend note</w:t>
      </w:r>
      <w:r w:rsidR="00396306" w:rsidRPr="00396306">
        <w:rPr>
          <w:rFonts w:ascii="Verdana" w:hAnsi="Verdana"/>
        </w:rPr>
        <w:t xml:space="preserve"> de la remarque</w:t>
      </w:r>
      <w:r w:rsidR="00B75127">
        <w:rPr>
          <w:rFonts w:ascii="Verdana" w:hAnsi="Verdana"/>
        </w:rPr>
        <w:t>.</w:t>
      </w:r>
    </w:p>
    <w:p w:rsidR="00396306" w:rsidRDefault="00396306" w:rsidP="003C0BE9">
      <w:pPr>
        <w:spacing w:after="0" w:line="240" w:lineRule="auto"/>
        <w:jc w:val="both"/>
        <w:rPr>
          <w:rFonts w:ascii="Verdana" w:hAnsi="Verdana"/>
        </w:rPr>
      </w:pPr>
    </w:p>
    <w:p w:rsidR="002973E7" w:rsidRDefault="002973E7" w:rsidP="003C0BE9">
      <w:pPr>
        <w:spacing w:after="0" w:line="240" w:lineRule="auto"/>
        <w:jc w:val="both"/>
        <w:rPr>
          <w:rFonts w:ascii="Verdana" w:hAnsi="Verdana"/>
        </w:rPr>
      </w:pPr>
    </w:p>
    <w:p w:rsidR="00396306" w:rsidRDefault="00396306" w:rsidP="003C0BE9">
      <w:pPr>
        <w:spacing w:after="0" w:line="240" w:lineRule="auto"/>
        <w:jc w:val="both"/>
        <w:rPr>
          <w:rFonts w:ascii="Verdana" w:hAnsi="Verdana"/>
        </w:rPr>
      </w:pPr>
    </w:p>
    <w:p w:rsidR="006D2726" w:rsidRDefault="00D53CB4" w:rsidP="006D272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2973E7">
        <w:rPr>
          <w:rFonts w:ascii="Verdana" w:hAnsi="Verdana"/>
          <w:b/>
        </w:rPr>
        <w:t>La séance est levée à 15h35</w:t>
      </w:r>
    </w:p>
    <w:p w:rsidR="002973E7" w:rsidRDefault="002973E7" w:rsidP="002973E7">
      <w:pPr>
        <w:spacing w:after="0" w:line="240" w:lineRule="auto"/>
        <w:jc w:val="both"/>
        <w:rPr>
          <w:rFonts w:ascii="Verdana" w:hAnsi="Verdana"/>
        </w:rPr>
      </w:pPr>
    </w:p>
    <w:p w:rsidR="00D53CB4" w:rsidRPr="006230C1" w:rsidRDefault="00D13046" w:rsidP="008502F2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>A Lyon</w:t>
      </w:r>
      <w:r w:rsidR="00314AA8">
        <w:rPr>
          <w:rFonts w:ascii="Verdana" w:hAnsi="Verdana"/>
        </w:rPr>
        <w:t>, le 14</w:t>
      </w:r>
      <w:r>
        <w:rPr>
          <w:rFonts w:ascii="Verdana" w:hAnsi="Verdana"/>
        </w:rPr>
        <w:t xml:space="preserve"> mai </w:t>
      </w:r>
      <w:r w:rsidR="0093771A">
        <w:rPr>
          <w:rFonts w:ascii="Verdana" w:hAnsi="Verdana"/>
        </w:rPr>
        <w:t>2019</w:t>
      </w:r>
      <w:r w:rsidR="00D53CB4">
        <w:rPr>
          <w:rFonts w:ascii="Verdana" w:hAnsi="Verdana"/>
        </w:rPr>
        <w:tab/>
      </w:r>
      <w:r w:rsidR="00D53CB4">
        <w:rPr>
          <w:rFonts w:ascii="Verdana" w:hAnsi="Verdana"/>
        </w:rPr>
        <w:tab/>
      </w:r>
      <w:r w:rsidR="00D53CB4">
        <w:rPr>
          <w:rFonts w:ascii="Verdana" w:hAnsi="Verdana"/>
        </w:rPr>
        <w:tab/>
        <w:t>Le Directeur de l’ED.487 - PHCR</w:t>
      </w:r>
    </w:p>
    <w:sectPr w:rsidR="00D53CB4" w:rsidRPr="006230C1" w:rsidSect="00065E54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5CB" w:rsidRDefault="002975CB" w:rsidP="003303D0">
      <w:pPr>
        <w:spacing w:after="0" w:line="240" w:lineRule="auto"/>
      </w:pPr>
      <w:r>
        <w:separator/>
      </w:r>
    </w:p>
  </w:endnote>
  <w:endnote w:type="continuationSeparator" w:id="0">
    <w:p w:rsidR="002975CB" w:rsidRDefault="002975CB" w:rsidP="003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30159726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303D0" w:rsidRDefault="003303D0">
        <w:pPr>
          <w:pStyle w:val="Pieddepage"/>
        </w:pPr>
        <w:r w:rsidRPr="00805FB5">
          <w:rPr>
            <w:rFonts w:asciiTheme="majorHAnsi" w:eastAsiaTheme="majorEastAsia" w:hAnsiTheme="majorHAnsi" w:cstheme="majorBidi"/>
            <w:noProof/>
            <w:sz w:val="16"/>
            <w:szCs w:val="16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Organigramme : Alternativ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303D0" w:rsidRPr="003303D0" w:rsidRDefault="003303D0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303D0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3303D0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3303D0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1047E5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 w:rsidRPr="003303D0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" filled="f" stroked="f">
                  <v:textbox>
                    <w:txbxContent>
                      <w:p w:rsidR="003303D0" w:rsidRPr="003303D0" w:rsidRDefault="003303D0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3303D0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3303D0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3303D0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="001047E5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 w:rsidRPr="003303D0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805FB5" w:rsidRPr="00805FB5">
          <w:rPr>
            <w:sz w:val="16"/>
            <w:szCs w:val="16"/>
          </w:rPr>
          <w:t>Conseil ED.487 du 07 mai 2019</w:t>
        </w:r>
        <w:r w:rsidR="00805FB5">
          <w:rPr>
            <w:sz w:val="16"/>
            <w:szCs w:val="16"/>
          </w:rPr>
          <w:t xml:space="preserve"> – http :// </w:t>
        </w:r>
        <w:hyperlink r:id="rId1" w:history="1">
          <w:r w:rsidR="00805FB5" w:rsidRPr="00FA0D7B">
            <w:rPr>
              <w:rStyle w:val="Lienhypertexte"/>
              <w:sz w:val="16"/>
              <w:szCs w:val="16"/>
            </w:rPr>
            <w:t>ecoledoc</w:t>
          </w:r>
          <w:r w:rsidR="00805FB5">
            <w:rPr>
              <w:rStyle w:val="Lienhypertexte"/>
              <w:sz w:val="16"/>
              <w:szCs w:val="16"/>
            </w:rPr>
            <w:t>philo.</w:t>
          </w:r>
          <w:r w:rsidR="00805FB5" w:rsidRPr="00FA0D7B">
            <w:rPr>
              <w:rStyle w:val="Lienhypertexte"/>
              <w:sz w:val="16"/>
              <w:szCs w:val="16"/>
            </w:rPr>
            <w:t>universite-lyon.fr</w:t>
          </w:r>
        </w:hyperlink>
        <w:r w:rsidR="00805FB5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5CB" w:rsidRDefault="002975CB" w:rsidP="003303D0">
      <w:pPr>
        <w:spacing w:after="0" w:line="240" w:lineRule="auto"/>
      </w:pPr>
      <w:r>
        <w:separator/>
      </w:r>
    </w:p>
  </w:footnote>
  <w:footnote w:type="continuationSeparator" w:id="0">
    <w:p w:rsidR="002975CB" w:rsidRDefault="002975CB" w:rsidP="0033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42"/>
    <w:multiLevelType w:val="hybridMultilevel"/>
    <w:tmpl w:val="B3D8DB9A"/>
    <w:lvl w:ilvl="0" w:tplc="B3068862">
      <w:start w:val="3"/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81F4E4D"/>
    <w:multiLevelType w:val="hybridMultilevel"/>
    <w:tmpl w:val="EC369232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A4831"/>
    <w:multiLevelType w:val="hybridMultilevel"/>
    <w:tmpl w:val="3EEC6D2C"/>
    <w:lvl w:ilvl="0" w:tplc="9EB892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11984"/>
    <w:multiLevelType w:val="hybridMultilevel"/>
    <w:tmpl w:val="7F0EA58E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287139"/>
    <w:multiLevelType w:val="hybridMultilevel"/>
    <w:tmpl w:val="D102D19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41"/>
    <w:rsid w:val="00001886"/>
    <w:rsid w:val="000069CD"/>
    <w:rsid w:val="00021F13"/>
    <w:rsid w:val="000241FE"/>
    <w:rsid w:val="0003201C"/>
    <w:rsid w:val="00032791"/>
    <w:rsid w:val="00054BC3"/>
    <w:rsid w:val="00065E54"/>
    <w:rsid w:val="000710AC"/>
    <w:rsid w:val="00073E64"/>
    <w:rsid w:val="0008455D"/>
    <w:rsid w:val="00092DC3"/>
    <w:rsid w:val="000A3A84"/>
    <w:rsid w:val="000C688F"/>
    <w:rsid w:val="000D09F2"/>
    <w:rsid w:val="000D1F66"/>
    <w:rsid w:val="000D607A"/>
    <w:rsid w:val="000F6341"/>
    <w:rsid w:val="00100CA9"/>
    <w:rsid w:val="001047E5"/>
    <w:rsid w:val="001159B2"/>
    <w:rsid w:val="00131EE3"/>
    <w:rsid w:val="00175DD1"/>
    <w:rsid w:val="0018304B"/>
    <w:rsid w:val="00197177"/>
    <w:rsid w:val="00197D74"/>
    <w:rsid w:val="001A72D6"/>
    <w:rsid w:val="001B7E90"/>
    <w:rsid w:val="001D272B"/>
    <w:rsid w:val="00203461"/>
    <w:rsid w:val="00226E4A"/>
    <w:rsid w:val="00264CA5"/>
    <w:rsid w:val="00264ED5"/>
    <w:rsid w:val="002734C5"/>
    <w:rsid w:val="00287312"/>
    <w:rsid w:val="002972A3"/>
    <w:rsid w:val="002973E7"/>
    <w:rsid w:val="002975CB"/>
    <w:rsid w:val="002A4D6B"/>
    <w:rsid w:val="002C5966"/>
    <w:rsid w:val="002C6E78"/>
    <w:rsid w:val="002D25A5"/>
    <w:rsid w:val="002D2FB4"/>
    <w:rsid w:val="002E227D"/>
    <w:rsid w:val="002E3CE3"/>
    <w:rsid w:val="002F3077"/>
    <w:rsid w:val="00314AA8"/>
    <w:rsid w:val="00321CA4"/>
    <w:rsid w:val="003303D0"/>
    <w:rsid w:val="00335AEA"/>
    <w:rsid w:val="00346094"/>
    <w:rsid w:val="00357F23"/>
    <w:rsid w:val="003669A1"/>
    <w:rsid w:val="00367B3F"/>
    <w:rsid w:val="00375CCB"/>
    <w:rsid w:val="00381D11"/>
    <w:rsid w:val="00396306"/>
    <w:rsid w:val="003A1152"/>
    <w:rsid w:val="003B3DF6"/>
    <w:rsid w:val="003C0BE9"/>
    <w:rsid w:val="003C1BFD"/>
    <w:rsid w:val="003C2344"/>
    <w:rsid w:val="003D3044"/>
    <w:rsid w:val="003E1F62"/>
    <w:rsid w:val="0041010E"/>
    <w:rsid w:val="004117C6"/>
    <w:rsid w:val="0041638F"/>
    <w:rsid w:val="00422A8E"/>
    <w:rsid w:val="00441255"/>
    <w:rsid w:val="004468C1"/>
    <w:rsid w:val="00454CEC"/>
    <w:rsid w:val="00493667"/>
    <w:rsid w:val="0049496B"/>
    <w:rsid w:val="004E68B2"/>
    <w:rsid w:val="004E6DFA"/>
    <w:rsid w:val="004E79C9"/>
    <w:rsid w:val="004F5095"/>
    <w:rsid w:val="005056F4"/>
    <w:rsid w:val="00535A72"/>
    <w:rsid w:val="00541F60"/>
    <w:rsid w:val="005541BD"/>
    <w:rsid w:val="005909EB"/>
    <w:rsid w:val="00591DEE"/>
    <w:rsid w:val="005B41CB"/>
    <w:rsid w:val="00606158"/>
    <w:rsid w:val="00606A25"/>
    <w:rsid w:val="00612D1D"/>
    <w:rsid w:val="006138CF"/>
    <w:rsid w:val="00620691"/>
    <w:rsid w:val="006230C1"/>
    <w:rsid w:val="00644690"/>
    <w:rsid w:val="00685E94"/>
    <w:rsid w:val="00686F73"/>
    <w:rsid w:val="0069492C"/>
    <w:rsid w:val="006B6DD2"/>
    <w:rsid w:val="006D2726"/>
    <w:rsid w:val="006E2349"/>
    <w:rsid w:val="00701E3A"/>
    <w:rsid w:val="00702A9F"/>
    <w:rsid w:val="00704FC0"/>
    <w:rsid w:val="007161CA"/>
    <w:rsid w:val="00717E01"/>
    <w:rsid w:val="007463EE"/>
    <w:rsid w:val="007537AB"/>
    <w:rsid w:val="007754D9"/>
    <w:rsid w:val="007765CD"/>
    <w:rsid w:val="00792FC2"/>
    <w:rsid w:val="00795203"/>
    <w:rsid w:val="007B3D90"/>
    <w:rsid w:val="007D43A8"/>
    <w:rsid w:val="007D60E1"/>
    <w:rsid w:val="007E277D"/>
    <w:rsid w:val="007E722B"/>
    <w:rsid w:val="007F0014"/>
    <w:rsid w:val="007F6879"/>
    <w:rsid w:val="007F71D0"/>
    <w:rsid w:val="00800FD4"/>
    <w:rsid w:val="0080499E"/>
    <w:rsid w:val="00805FB5"/>
    <w:rsid w:val="008128DC"/>
    <w:rsid w:val="00816EC1"/>
    <w:rsid w:val="008301F4"/>
    <w:rsid w:val="00846979"/>
    <w:rsid w:val="008502F2"/>
    <w:rsid w:val="008626FA"/>
    <w:rsid w:val="0088293F"/>
    <w:rsid w:val="008866E7"/>
    <w:rsid w:val="008A7474"/>
    <w:rsid w:val="008A7A3D"/>
    <w:rsid w:val="008B1EBF"/>
    <w:rsid w:val="008F5C4A"/>
    <w:rsid w:val="008F718F"/>
    <w:rsid w:val="00902806"/>
    <w:rsid w:val="009036D3"/>
    <w:rsid w:val="0093771A"/>
    <w:rsid w:val="00937C46"/>
    <w:rsid w:val="00940EED"/>
    <w:rsid w:val="00941273"/>
    <w:rsid w:val="009433A6"/>
    <w:rsid w:val="0095582E"/>
    <w:rsid w:val="00956C5C"/>
    <w:rsid w:val="009668B2"/>
    <w:rsid w:val="009A4691"/>
    <w:rsid w:val="009D3067"/>
    <w:rsid w:val="009E6E25"/>
    <w:rsid w:val="00A07E7B"/>
    <w:rsid w:val="00A736EE"/>
    <w:rsid w:val="00A91C14"/>
    <w:rsid w:val="00A94D35"/>
    <w:rsid w:val="00AA79F0"/>
    <w:rsid w:val="00AB32B6"/>
    <w:rsid w:val="00AB47B4"/>
    <w:rsid w:val="00AB57F0"/>
    <w:rsid w:val="00AD0599"/>
    <w:rsid w:val="00AD769D"/>
    <w:rsid w:val="00AE1F84"/>
    <w:rsid w:val="00B017CD"/>
    <w:rsid w:val="00B27B31"/>
    <w:rsid w:val="00B301C6"/>
    <w:rsid w:val="00B3740F"/>
    <w:rsid w:val="00B432C5"/>
    <w:rsid w:val="00B55F07"/>
    <w:rsid w:val="00B612AA"/>
    <w:rsid w:val="00B75127"/>
    <w:rsid w:val="00B80735"/>
    <w:rsid w:val="00BA2AC6"/>
    <w:rsid w:val="00BC0067"/>
    <w:rsid w:val="00BC07B7"/>
    <w:rsid w:val="00BC70E8"/>
    <w:rsid w:val="00C02278"/>
    <w:rsid w:val="00C06AD5"/>
    <w:rsid w:val="00C25549"/>
    <w:rsid w:val="00C35A83"/>
    <w:rsid w:val="00C4754D"/>
    <w:rsid w:val="00C50BDE"/>
    <w:rsid w:val="00C62F4F"/>
    <w:rsid w:val="00C73E6F"/>
    <w:rsid w:val="00CA39A4"/>
    <w:rsid w:val="00CB46CF"/>
    <w:rsid w:val="00CC3438"/>
    <w:rsid w:val="00CD55C7"/>
    <w:rsid w:val="00CD6466"/>
    <w:rsid w:val="00CF7956"/>
    <w:rsid w:val="00D13046"/>
    <w:rsid w:val="00D27694"/>
    <w:rsid w:val="00D4718B"/>
    <w:rsid w:val="00D536FD"/>
    <w:rsid w:val="00D53AE1"/>
    <w:rsid w:val="00D53CB4"/>
    <w:rsid w:val="00D731EC"/>
    <w:rsid w:val="00D73F9D"/>
    <w:rsid w:val="00D84EFA"/>
    <w:rsid w:val="00D85EC6"/>
    <w:rsid w:val="00D92AE1"/>
    <w:rsid w:val="00D94B8D"/>
    <w:rsid w:val="00DA5B99"/>
    <w:rsid w:val="00DC11A2"/>
    <w:rsid w:val="00DE3238"/>
    <w:rsid w:val="00DE6C35"/>
    <w:rsid w:val="00E3175F"/>
    <w:rsid w:val="00E33112"/>
    <w:rsid w:val="00E44B7B"/>
    <w:rsid w:val="00E50115"/>
    <w:rsid w:val="00E5166A"/>
    <w:rsid w:val="00E52491"/>
    <w:rsid w:val="00E53FF3"/>
    <w:rsid w:val="00E66686"/>
    <w:rsid w:val="00E7759B"/>
    <w:rsid w:val="00E77B20"/>
    <w:rsid w:val="00E87C04"/>
    <w:rsid w:val="00E9445B"/>
    <w:rsid w:val="00EA0AF7"/>
    <w:rsid w:val="00EA2CD8"/>
    <w:rsid w:val="00EE311A"/>
    <w:rsid w:val="00F1600B"/>
    <w:rsid w:val="00F2005A"/>
    <w:rsid w:val="00F25BA6"/>
    <w:rsid w:val="00F32541"/>
    <w:rsid w:val="00F3586A"/>
    <w:rsid w:val="00F612AC"/>
    <w:rsid w:val="00F65533"/>
    <w:rsid w:val="00FB5F2E"/>
    <w:rsid w:val="00FC1782"/>
    <w:rsid w:val="00FD1DE1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DE53A"/>
  <w15:docId w15:val="{517CEF89-0A1B-4C53-B878-7CEA614A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01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3D0"/>
  </w:style>
  <w:style w:type="paragraph" w:styleId="Pieddepage">
    <w:name w:val="footer"/>
    <w:basedOn w:val="Normal"/>
    <w:link w:val="PieddepageCar"/>
    <w:uiPriority w:val="99"/>
    <w:unhideWhenUsed/>
    <w:rsid w:val="003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3D0"/>
  </w:style>
  <w:style w:type="paragraph" w:styleId="Textedebulles">
    <w:name w:val="Balloon Text"/>
    <w:basedOn w:val="Normal"/>
    <w:link w:val="TextedebullesCar"/>
    <w:uiPriority w:val="99"/>
    <w:semiHidden/>
    <w:unhideWhenUsed/>
    <w:rsid w:val="0086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6FA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6553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05F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coledocphilo@universite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CLOSA Antonio</cp:lastModifiedBy>
  <cp:revision>17</cp:revision>
  <cp:lastPrinted>2019-05-14T07:32:00Z</cp:lastPrinted>
  <dcterms:created xsi:type="dcterms:W3CDTF">2019-05-14T06:14:00Z</dcterms:created>
  <dcterms:modified xsi:type="dcterms:W3CDTF">2019-05-14T11:45:00Z</dcterms:modified>
</cp:coreProperties>
</file>